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263A32"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5A381681" w14:textId="6AB0CAB0" w:rsidR="002E06D7" w:rsidRPr="00146A72" w:rsidRDefault="002C4DFA" w:rsidP="00E660D0">
            <w:pPr>
              <w:spacing w:after="0"/>
              <w:jc w:val="both"/>
              <w:rPr>
                <w:rFonts w:ascii="Times New Roman" w:hAnsi="Times New Roman"/>
                <w:b/>
                <w:bCs/>
                <w:color w:val="000000" w:themeColor="text1"/>
                <w:sz w:val="20"/>
                <w:szCs w:val="20"/>
                <w:shd w:val="clear" w:color="auto" w:fill="FFFFFF"/>
              </w:rPr>
            </w:pPr>
            <w:bookmarkStart w:id="0" w:name="_Hlk139899716"/>
            <w:r w:rsidRPr="007E44EE">
              <w:rPr>
                <w:rFonts w:ascii="Times New Roman" w:hAnsi="Times New Roman"/>
                <w:b/>
                <w:bCs/>
                <w:color w:val="000000" w:themeColor="text1"/>
                <w:sz w:val="20"/>
                <w:szCs w:val="20"/>
                <w:shd w:val="clear" w:color="auto" w:fill="FFFFFF"/>
              </w:rPr>
              <w:t>Prezentul Regulament transpune Regulamentul (UE) 2015/1095 al Comisiei din 5 mai 2015 de punere în aplicare a Directivei 2009/125/CE a Parlamentului European și a Consiliului în ceea ce privește cerințele în materie de proiectare ecologică aplicabile dulapurilor frigorifice de depozitare profesionale, dulapurilor frigorifice de răcire și congelare rapidă, unităților de condensare și răcitoarelor pentru procese, publicat în Jurnalul Oficial al Uniunii Europene L 177 din 8 iulie 2015, CELEX 32015R1095, așa cum a fost modificat ultima dată prin Regulamentul (UE) 2016/2282 al Comisiei din 30 noiembrie 2016</w:t>
            </w:r>
            <w:bookmarkEnd w:id="0"/>
          </w:p>
        </w:tc>
      </w:tr>
      <w:tr w:rsidR="008F4FF1" w:rsidRPr="00263A32" w14:paraId="6AB52BB5" w14:textId="77777777" w:rsidTr="00565581">
        <w:trPr>
          <w:trHeight w:val="554"/>
        </w:trPr>
        <w:tc>
          <w:tcPr>
            <w:tcW w:w="15067" w:type="dxa"/>
            <w:gridSpan w:val="6"/>
            <w:shd w:val="clear" w:color="auto" w:fill="auto"/>
          </w:tcPr>
          <w:p w14:paraId="4B5082C2" w14:textId="4A7C0DD1" w:rsidR="00A61209" w:rsidRPr="00A61209" w:rsidRDefault="009447D5" w:rsidP="00A61209">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A61209" w:rsidRPr="00A61209">
              <w:rPr>
                <w:rFonts w:ascii="Times New Roman" w:hAnsi="Times New Roman"/>
                <w:b/>
                <w:bCs/>
                <w:color w:val="000000" w:themeColor="text1"/>
                <w:sz w:val="20"/>
                <w:szCs w:val="20"/>
                <w:lang w:val="fr-FR"/>
              </w:rPr>
              <w:t>Proiect de Hotărâre de Guvern</w:t>
            </w:r>
            <w:r w:rsidR="00A61209" w:rsidRPr="00A61209">
              <w:rPr>
                <w:rFonts w:ascii="Times New Roman" w:eastAsia="Times New Roman" w:hAnsi="Times New Roman"/>
                <w:b/>
                <w:bCs/>
                <w:iCs/>
                <w:color w:val="000000" w:themeColor="text1"/>
                <w:sz w:val="20"/>
                <w:szCs w:val="20"/>
                <w:lang w:val="ro-RO"/>
              </w:rPr>
              <w:t xml:space="preserve"> cu privire la modificarea </w:t>
            </w:r>
            <w:r w:rsidR="00A61209" w:rsidRPr="00A61209">
              <w:rPr>
                <w:rFonts w:ascii="Times New Roman" w:hAnsi="Times New Roman"/>
                <w:b/>
                <w:bCs/>
                <w:color w:val="000000" w:themeColor="text1"/>
                <w:sz w:val="20"/>
                <w:szCs w:val="20"/>
              </w:rPr>
              <w:t xml:space="preserve">Hotărârii Guvernului nr. 750 /2016 pentru aprobarea regulamentelor </w:t>
            </w:r>
            <w:r w:rsidR="00A61209" w:rsidRPr="008918FE">
              <w:rPr>
                <w:rFonts w:ascii="Times New Roman" w:hAnsi="Times New Roman"/>
                <w:b/>
                <w:bCs/>
                <w:color w:val="000000" w:themeColor="text1"/>
                <w:sz w:val="20"/>
                <w:szCs w:val="20"/>
              </w:rPr>
              <w:t xml:space="preserve">privind cerințele în materie de proiectare ecologică aplicabile produselor cu impact energetic, prin aprobarea </w:t>
            </w:r>
            <w:r w:rsidR="00A61209" w:rsidRPr="008918FE">
              <w:rPr>
                <w:rFonts w:ascii="Times New Roman" w:hAnsi="Times New Roman"/>
                <w:b/>
                <w:bCs/>
                <w:color w:val="000000"/>
                <w:sz w:val="20"/>
                <w:szCs w:val="20"/>
                <w:lang w:val="it-IT"/>
              </w:rPr>
              <w:t xml:space="preserve">Regulamentul </w:t>
            </w:r>
            <w:r w:rsidR="008918FE" w:rsidRPr="008918FE">
              <w:rPr>
                <w:rFonts w:ascii="Times New Roman" w:hAnsi="Times New Roman"/>
                <w:b/>
                <w:bCs/>
                <w:color w:val="000000"/>
                <w:sz w:val="20"/>
                <w:szCs w:val="20"/>
                <w:lang w:val="it-IT"/>
              </w:rPr>
              <w:t xml:space="preserve">cu privire la cerințele de proiectare ecologică aplicabile </w:t>
            </w:r>
            <w:r w:rsidR="008918FE" w:rsidRPr="008918FE">
              <w:rPr>
                <w:rFonts w:ascii="Times New Roman" w:hAnsi="Times New Roman"/>
                <w:b/>
                <w:bCs/>
                <w:color w:val="000000"/>
                <w:sz w:val="20"/>
                <w:szCs w:val="20"/>
                <w:shd w:val="clear" w:color="auto" w:fill="FFFFFF"/>
                <w:lang w:val="en-US"/>
              </w:rPr>
              <w:t>dulapurilor frigorifice de depozitare profesionale, dulapurilor frigorifice de răcire și congelare rapidă, unităților de condensare și răcitoarelor pentru procese</w:t>
            </w:r>
          </w:p>
        </w:tc>
      </w:tr>
      <w:tr w:rsidR="008F4FF1" w:rsidRPr="00263A32" w14:paraId="0A96379A" w14:textId="77777777" w:rsidTr="00565581">
        <w:trPr>
          <w:trHeight w:val="215"/>
        </w:trPr>
        <w:tc>
          <w:tcPr>
            <w:tcW w:w="15067" w:type="dxa"/>
            <w:gridSpan w:val="6"/>
            <w:shd w:val="clear" w:color="auto" w:fill="auto"/>
          </w:tcPr>
          <w:p w14:paraId="435AB9C9" w14:textId="1B5CA465" w:rsidR="009447D5" w:rsidRPr="00D76C1D" w:rsidRDefault="009447D5" w:rsidP="007E44EE">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8422AB">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DED4073" w14:textId="77777777" w:rsidR="00E660D0" w:rsidRDefault="00E660D0" w:rsidP="00E660D0">
            <w:pPr>
              <w:spacing w:after="0" w:line="240" w:lineRule="auto"/>
              <w:jc w:val="both"/>
              <w:rPr>
                <w:rStyle w:val="Hyperlink"/>
                <w:rFonts w:ascii="Times New Roman" w:eastAsia="Arial Unicode MS" w:hAnsi="Times New Roman"/>
                <w:b/>
                <w:bCs/>
                <w:color w:val="23527C"/>
                <w:sz w:val="20"/>
                <w:szCs w:val="20"/>
                <w:shd w:val="clear" w:color="auto" w:fill="FFFFFF"/>
              </w:rPr>
            </w:pPr>
            <w:hyperlink r:id="rId8" w:tooltip="32021R1119: REPLACED" w:history="1">
              <w:r w:rsidRPr="00F909F6">
                <w:rPr>
                  <w:rStyle w:val="Hyperlink"/>
                  <w:rFonts w:ascii="Times New Roman" w:eastAsia="Arial Unicode MS" w:hAnsi="Times New Roman"/>
                  <w:b/>
                  <w:bCs/>
                  <w:color w:val="23527C"/>
                  <w:sz w:val="20"/>
                  <w:szCs w:val="20"/>
                  <w:shd w:val="clear" w:color="auto" w:fill="FFFFFF"/>
                </w:rPr>
                <w:t>▼</w:t>
              </w:r>
              <w:r>
                <w:rPr>
                  <w:rStyle w:val="Hyperlink"/>
                  <w:rFonts w:ascii="Times New Roman" w:eastAsia="Arial Unicode MS" w:hAnsi="Times New Roman"/>
                  <w:b/>
                  <w:bCs/>
                  <w:color w:val="23527C"/>
                  <w:sz w:val="20"/>
                  <w:szCs w:val="20"/>
                  <w:shd w:val="clear" w:color="auto" w:fill="FFFFFF"/>
                </w:rPr>
                <w:t>B</w:t>
              </w:r>
            </w:hyperlink>
          </w:p>
          <w:p w14:paraId="6AAE1C5E" w14:textId="78CF5DBD" w:rsidR="000921E9" w:rsidRPr="00601680"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sidRPr="00601680">
              <w:rPr>
                <w:rFonts w:ascii="Times New Roman" w:eastAsia="Arial Unicode MS" w:hAnsi="Times New Roman"/>
                <w:i/>
                <w:iCs/>
                <w:color w:val="000000" w:themeColor="text1"/>
                <w:sz w:val="20"/>
                <w:szCs w:val="20"/>
                <w:shd w:val="clear" w:color="auto" w:fill="FFFFFF"/>
              </w:rPr>
              <w:t>Articolul 1</w:t>
            </w:r>
          </w:p>
          <w:p w14:paraId="2DAB9F05" w14:textId="77777777" w:rsidR="00F241C5" w:rsidRPr="00601680" w:rsidRDefault="00F241C5" w:rsidP="00F241C5">
            <w:pPr>
              <w:shd w:val="clear" w:color="auto" w:fill="FFFFFF"/>
              <w:spacing w:after="0" w:line="240" w:lineRule="auto"/>
              <w:jc w:val="center"/>
              <w:rPr>
                <w:rFonts w:ascii="Times New Roman" w:eastAsia="Arial Unicode MS" w:hAnsi="Times New Roman"/>
                <w:b/>
                <w:bCs/>
                <w:color w:val="000000" w:themeColor="text1"/>
                <w:sz w:val="20"/>
                <w:szCs w:val="20"/>
                <w:shd w:val="clear" w:color="auto" w:fill="FFFFFF"/>
              </w:rPr>
            </w:pPr>
            <w:r w:rsidRPr="00601680">
              <w:rPr>
                <w:rFonts w:ascii="Times New Roman" w:eastAsia="Arial Unicode MS" w:hAnsi="Times New Roman"/>
                <w:b/>
                <w:bCs/>
                <w:color w:val="000000" w:themeColor="text1"/>
                <w:sz w:val="20"/>
                <w:szCs w:val="20"/>
                <w:shd w:val="clear" w:color="auto" w:fill="FFFFFF"/>
              </w:rPr>
              <w:t>Obiect și domeniu de aplicare</w:t>
            </w:r>
          </w:p>
          <w:p w14:paraId="32DCBAF0" w14:textId="77777777" w:rsidR="00A34B9B" w:rsidRPr="00601680" w:rsidRDefault="00146A72" w:rsidP="007E44EE">
            <w:pPr>
              <w:pStyle w:val="ListParagraph"/>
              <w:numPr>
                <w:ilvl w:val="0"/>
                <w:numId w:val="5"/>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Prezentul regulament stabilește cerințele în materie de proiectare ecologică pentru introducerea pe piață a dulapurilor frigorifice de depozitare profesionale și a dulapurilor frigorifice de răcire și congelare rapidă.</w:t>
            </w:r>
          </w:p>
          <w:p w14:paraId="01726449" w14:textId="77777777" w:rsidR="00A53612" w:rsidRDefault="00A53612" w:rsidP="00146A72">
            <w:pPr>
              <w:pStyle w:val="ListParagraph"/>
              <w:suppressAutoHyphens w:val="0"/>
              <w:autoSpaceDN/>
              <w:spacing w:after="0" w:line="240" w:lineRule="auto"/>
              <w:ind w:left="414"/>
              <w:jc w:val="both"/>
              <w:textAlignment w:val="auto"/>
              <w:rPr>
                <w:rFonts w:ascii="Times New Roman" w:eastAsia="Arial Unicode MS" w:hAnsi="Times New Roman"/>
                <w:color w:val="000000" w:themeColor="text1"/>
                <w:sz w:val="20"/>
                <w:szCs w:val="20"/>
                <w:shd w:val="clear" w:color="auto" w:fill="FFFFFF"/>
              </w:rPr>
            </w:pPr>
          </w:p>
          <w:p w14:paraId="2CF0A700" w14:textId="1DCAA03F" w:rsidR="00146A72" w:rsidRPr="00601680" w:rsidRDefault="00146A72" w:rsidP="00146A72">
            <w:pPr>
              <w:pStyle w:val="ListParagraph"/>
              <w:suppressAutoHyphens w:val="0"/>
              <w:autoSpaceDN/>
              <w:spacing w:after="0" w:line="240" w:lineRule="auto"/>
              <w:ind w:left="414"/>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Prezentul regulament se aplică dulapurilor frigorifice de răcire și congelare rapidă alimentate de la rețeaua de energie electrică și dulapurilor frigorifice de depozitare profesionale alimentate de la rețeaua de energie electrică, inclusiv celor vândute pentru refrigerarea produselor alimentare și a hranei pentru animale.</w:t>
            </w:r>
          </w:p>
          <w:p w14:paraId="39DF829C" w14:textId="77777777" w:rsidR="009C0FE6" w:rsidRDefault="009C0FE6" w:rsidP="00146A72">
            <w:pPr>
              <w:pStyle w:val="ListParagraph"/>
              <w:suppressAutoHyphens w:val="0"/>
              <w:autoSpaceDN/>
              <w:spacing w:after="0" w:line="240" w:lineRule="auto"/>
              <w:ind w:left="414"/>
              <w:jc w:val="both"/>
              <w:textAlignment w:val="auto"/>
              <w:rPr>
                <w:rFonts w:ascii="Times New Roman" w:eastAsia="Arial Unicode MS" w:hAnsi="Times New Roman"/>
                <w:color w:val="000000" w:themeColor="text1"/>
                <w:sz w:val="20"/>
                <w:szCs w:val="20"/>
                <w:shd w:val="clear" w:color="auto" w:fill="FFFFFF"/>
              </w:rPr>
            </w:pPr>
          </w:p>
          <w:p w14:paraId="4301970C" w14:textId="0C76852B" w:rsidR="00146A72" w:rsidRPr="00601680" w:rsidRDefault="00146A72" w:rsidP="00146A72">
            <w:pPr>
              <w:pStyle w:val="ListParagraph"/>
              <w:suppressAutoHyphens w:val="0"/>
              <w:autoSpaceDN/>
              <w:spacing w:after="0" w:line="240" w:lineRule="auto"/>
              <w:ind w:left="414"/>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Regulamentul nu se aplică însă produselor următoare:</w:t>
            </w:r>
          </w:p>
          <w:p w14:paraId="09FE0578" w14:textId="5689A8D0"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de depozitare profesionale care sunt alimentate în principal de la alte surse de energie decât energia electrică;</w:t>
            </w:r>
          </w:p>
          <w:p w14:paraId="20CAFAC3" w14:textId="226459ED"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de depozitare profesionale care funcționează cu o unitate de condensare la distanță;</w:t>
            </w:r>
          </w:p>
          <w:p w14:paraId="414F1CA4" w14:textId="30AB6F10"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deschise, în cazul în care starea deschisă este o cerință fundamentală pentru funcțiile primare ale acestora;</w:t>
            </w:r>
          </w:p>
          <w:p w14:paraId="4CD3E2C9" w14:textId="09D4D119"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 xml:space="preserve">dulapurilor concepute în mod special pentru prelucrarea produselor alimentare, în care simpla prezență </w:t>
            </w:r>
            <w:r w:rsidRPr="00601680">
              <w:rPr>
                <w:rFonts w:ascii="Times New Roman" w:eastAsia="Arial Unicode MS" w:hAnsi="Times New Roman"/>
                <w:color w:val="000000" w:themeColor="text1"/>
                <w:sz w:val="20"/>
                <w:szCs w:val="20"/>
                <w:shd w:val="clear" w:color="auto" w:fill="FFFFFF"/>
              </w:rPr>
              <w:lastRenderedPageBreak/>
              <w:t>a unui compartiment, cu un volum net echivalent cu mai puțin de 20 % din volumul total net al dulapului frigorific și conceput în mod special pentru prelucrarea produselor alimentare, nu este suficientă pentru exceptare;</w:t>
            </w:r>
          </w:p>
          <w:p w14:paraId="6ADAB7B8" w14:textId="1F88176A"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special concepute numai în scopul decongelării într-un mod controlat a produselor alimentare congelate, în care simpla prezență a unui compartiment conceput în mod special în scopul decongelării într-un mod controlat a produselor alimentare congelate nu este suficientă pentru exceptare;</w:t>
            </w:r>
          </w:p>
          <w:p w14:paraId="317E65A8" w14:textId="586C2F9D"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salatierelor cu dulap frigorific;</w:t>
            </w:r>
          </w:p>
          <w:p w14:paraId="5BC5361B" w14:textId="77777777"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tejghelelor frigorifice și altor forme similare de dulapuri frigorifice destinate în primul rând expunerii și comercializării produselor alimentare în plus față de refrigerare și de depozitare;</w:t>
            </w:r>
          </w:p>
          <w:p w14:paraId="361C28EE" w14:textId="37B98AFE"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rPr>
            </w:pPr>
            <w:r w:rsidRPr="00601680">
              <w:rPr>
                <w:rFonts w:ascii="Times New Roman" w:eastAsia="Arial Unicode MS" w:hAnsi="Times New Roman"/>
                <w:color w:val="000000" w:themeColor="text1"/>
                <w:sz w:val="20"/>
                <w:szCs w:val="20"/>
                <w:shd w:val="clear" w:color="auto" w:fill="FFFFFF"/>
              </w:rPr>
              <w:t>d</w:t>
            </w:r>
            <w:r w:rsidRPr="00601680">
              <w:rPr>
                <w:rFonts w:ascii="Times New Roman" w:eastAsia="Arial Unicode MS" w:hAnsi="Times New Roman"/>
                <w:color w:val="000000" w:themeColor="text1"/>
                <w:sz w:val="20"/>
                <w:szCs w:val="20"/>
              </w:rPr>
              <w:t>ulapurilor frigorifice care nu utilizează un ciclu de refrigerare bazat pe compresia vaporilor;</w:t>
            </w:r>
          </w:p>
          <w:p w14:paraId="3A7D017F" w14:textId="1A107105"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de răcire și congelare rapidă și camerelor de răcire și congelare rapidă cu o capacitate mai mare de 300 kg de produse alimentare;</w:t>
            </w:r>
          </w:p>
          <w:p w14:paraId="593CD994" w14:textId="2F232212"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echipamentelor de răcire și congelare rapidă pentru procese continue;</w:t>
            </w:r>
          </w:p>
          <w:p w14:paraId="1606F296" w14:textId="21C86556"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de depozitare profesionale și dulapurilor de răcire și congelare rapidă fabricate în mod ocazional, pe baza unei comenzi, conform specificațiilor clientului, care nu sunt echivalente cu alte dulapuri frigorifice de depozitare profesionale astfel cum sunt descrise în definiția de la punctul 10 din anexa I sau cu alte dulapuri de răcire și congelare rapidă, astfel cum sunt descrise în definiția de la punctul 11 din anexa I;</w:t>
            </w:r>
          </w:p>
          <w:p w14:paraId="7F8BDB69" w14:textId="469A0651"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încastrate;</w:t>
            </w:r>
          </w:p>
          <w:p w14:paraId="0D3FF7D8" w14:textId="2D1EEB33"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dulapurilor frigorifice de tip</w:t>
            </w:r>
            <w:r w:rsidR="009D0784" w:rsidRPr="00601680">
              <w:rPr>
                <w:rFonts w:ascii="Times New Roman" w:eastAsia="Arial Unicode MS" w:hAnsi="Times New Roman"/>
                <w:color w:val="000000" w:themeColor="text1"/>
                <w:sz w:val="20"/>
                <w:szCs w:val="20"/>
                <w:shd w:val="clear" w:color="auto" w:fill="FFFFFF"/>
              </w:rPr>
              <w:t xml:space="preserve"> </w:t>
            </w:r>
            <w:r w:rsidRPr="00601680">
              <w:rPr>
                <w:rStyle w:val="italics"/>
                <w:rFonts w:ascii="Times New Roman" w:eastAsia="Arial Unicode MS" w:hAnsi="Times New Roman"/>
                <w:i/>
                <w:iCs/>
                <w:color w:val="000000" w:themeColor="text1"/>
                <w:sz w:val="20"/>
                <w:szCs w:val="20"/>
                <w:shd w:val="clear" w:color="auto" w:fill="FFFFFF"/>
              </w:rPr>
              <w:t>roll-in</w:t>
            </w:r>
            <w:r w:rsidR="009D0784" w:rsidRPr="00601680">
              <w:rPr>
                <w:rFonts w:ascii="Times New Roman" w:eastAsia="Arial Unicode MS" w:hAnsi="Times New Roman"/>
                <w:color w:val="000000" w:themeColor="text1"/>
                <w:sz w:val="20"/>
                <w:szCs w:val="20"/>
                <w:shd w:val="clear" w:color="auto" w:fill="FFFFFF"/>
              </w:rPr>
              <w:t xml:space="preserve"> </w:t>
            </w:r>
            <w:r w:rsidRPr="00601680">
              <w:rPr>
                <w:rFonts w:ascii="Times New Roman" w:eastAsia="Arial Unicode MS" w:hAnsi="Times New Roman"/>
                <w:color w:val="000000" w:themeColor="text1"/>
                <w:sz w:val="20"/>
                <w:szCs w:val="20"/>
                <w:shd w:val="clear" w:color="auto" w:fill="FFFFFF"/>
              </w:rPr>
              <w:t>și de tip</w:t>
            </w:r>
            <w:r w:rsidR="009D0784" w:rsidRPr="00601680">
              <w:rPr>
                <w:rFonts w:ascii="Times New Roman" w:eastAsia="Arial Unicode MS" w:hAnsi="Times New Roman"/>
                <w:color w:val="000000" w:themeColor="text1"/>
                <w:sz w:val="20"/>
                <w:szCs w:val="20"/>
                <w:shd w:val="clear" w:color="auto" w:fill="FFFFFF"/>
              </w:rPr>
              <w:t xml:space="preserve"> </w:t>
            </w:r>
            <w:r w:rsidRPr="00601680">
              <w:rPr>
                <w:rStyle w:val="italics"/>
                <w:rFonts w:ascii="Times New Roman" w:eastAsia="Arial Unicode MS" w:hAnsi="Times New Roman"/>
                <w:i/>
                <w:iCs/>
                <w:color w:val="000000" w:themeColor="text1"/>
                <w:sz w:val="20"/>
                <w:szCs w:val="20"/>
                <w:shd w:val="clear" w:color="auto" w:fill="FFFFFF"/>
              </w:rPr>
              <w:t>pass-through</w:t>
            </w:r>
            <w:r w:rsidRPr="00601680">
              <w:rPr>
                <w:rFonts w:ascii="Times New Roman" w:eastAsia="Arial Unicode MS" w:hAnsi="Times New Roman"/>
                <w:color w:val="000000" w:themeColor="text1"/>
                <w:sz w:val="20"/>
                <w:szCs w:val="20"/>
                <w:shd w:val="clear" w:color="auto" w:fill="FFFFFF"/>
              </w:rPr>
              <w:t>;</w:t>
            </w:r>
          </w:p>
          <w:p w14:paraId="086982AC" w14:textId="52C15442" w:rsidR="00146A72" w:rsidRPr="00601680" w:rsidRDefault="00146A72"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rPr>
            </w:pPr>
            <w:r w:rsidRPr="00601680">
              <w:rPr>
                <w:rFonts w:ascii="Times New Roman" w:eastAsia="Arial Unicode MS" w:hAnsi="Times New Roman"/>
                <w:color w:val="000000" w:themeColor="text1"/>
                <w:sz w:val="20"/>
                <w:szCs w:val="20"/>
                <w:shd w:val="clear" w:color="auto" w:fill="FFFFFF"/>
              </w:rPr>
              <w:t>dulap</w:t>
            </w:r>
            <w:r w:rsidRPr="00601680">
              <w:rPr>
                <w:rFonts w:ascii="Times New Roman" w:eastAsia="Arial Unicode MS" w:hAnsi="Times New Roman"/>
                <w:color w:val="000000" w:themeColor="text1"/>
                <w:sz w:val="20"/>
                <w:szCs w:val="20"/>
              </w:rPr>
              <w:t>urilor frigorifice cu răcire statică;</w:t>
            </w:r>
          </w:p>
          <w:p w14:paraId="0C083320" w14:textId="77777777" w:rsidR="00146A72" w:rsidRPr="00601680" w:rsidRDefault="009C0FE6" w:rsidP="007E44EE">
            <w:pPr>
              <w:pStyle w:val="ListParagraph"/>
              <w:numPr>
                <w:ilvl w:val="0"/>
                <w:numId w:val="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congelatoarelor tip ladă.</w:t>
            </w:r>
          </w:p>
          <w:p w14:paraId="085AF5C6" w14:textId="77777777" w:rsidR="009C0FE6" w:rsidRPr="00601680" w:rsidRDefault="009F5EF2" w:rsidP="007E44EE">
            <w:pPr>
              <w:pStyle w:val="ListParagraph"/>
              <w:numPr>
                <w:ilvl w:val="0"/>
                <w:numId w:val="5"/>
              </w:numPr>
              <w:suppressAutoHyphens w:val="0"/>
              <w:autoSpaceDN/>
              <w:spacing w:after="0" w:line="240" w:lineRule="auto"/>
              <w:ind w:left="454"/>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De asemenea, prezentul regulament stabilește cerințele în materie de proiectare ecologică pentru introducerea pe piață a unităților de condensare care funcționează la temperatură joasă, la temperatură medie sau la temperatură joasă și medie.</w:t>
            </w:r>
          </w:p>
          <w:p w14:paraId="3EEDA213" w14:textId="6ECEA6F7" w:rsidR="009F5EF2" w:rsidRPr="00601680" w:rsidRDefault="009F5EF2" w:rsidP="009F5EF2">
            <w:pPr>
              <w:pStyle w:val="ListParagraph"/>
              <w:suppressAutoHyphens w:val="0"/>
              <w:autoSpaceDN/>
              <w:spacing w:after="0" w:line="240" w:lineRule="auto"/>
              <w:ind w:left="454"/>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Regulamentul nu se aplică însă produselor următoare:</w:t>
            </w:r>
          </w:p>
          <w:p w14:paraId="3C252A8E" w14:textId="4185C942" w:rsidR="009F5EF2" w:rsidRPr="00601680" w:rsidRDefault="009F5EF2" w:rsidP="007E44EE">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unităților de condensare care includ un evaporator, care poate fi un evaporator integrat, ca de exemplu în unitățile monobloc sau un evaporator la distanță, ca de exemplu în unitățile separate;</w:t>
            </w:r>
          </w:p>
          <w:p w14:paraId="1B809AEB" w14:textId="4EB8B418" w:rsidR="009F5EF2" w:rsidRPr="00601680" w:rsidRDefault="009F5EF2" w:rsidP="007E44EE">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lastRenderedPageBreak/>
              <w:t>sistemelor multicompresoare care nu includ un condensator;</w:t>
            </w:r>
          </w:p>
          <w:p w14:paraId="6A2E4D2E" w14:textId="5912819C" w:rsidR="009F5EF2" w:rsidRPr="00601680" w:rsidRDefault="009F5EF2" w:rsidP="007E44EE">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unităților de condensare la care condensatorul nu folosește aer ca mediu de transfer termic.</w:t>
            </w:r>
          </w:p>
          <w:p w14:paraId="06B590A9" w14:textId="77777777" w:rsidR="009F5EF2" w:rsidRPr="00601680" w:rsidRDefault="009F5EF2" w:rsidP="007E44EE">
            <w:pPr>
              <w:pStyle w:val="ListParagraph"/>
              <w:numPr>
                <w:ilvl w:val="0"/>
                <w:numId w:val="5"/>
              </w:numPr>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De asemenea, prezentul regulament stabilește cerințele în materie de proiectare ecologică pentru introducerea pe piață a răcitoarelor pentru procese proiectate să funcționeze la temperatură joasă sau medie.</w:t>
            </w:r>
          </w:p>
          <w:p w14:paraId="059EF9E7" w14:textId="77777777" w:rsidR="009F5EF2" w:rsidRPr="00601680" w:rsidRDefault="009F5EF2" w:rsidP="009F5EF2">
            <w:pPr>
              <w:pStyle w:val="ListParagraph"/>
              <w:suppressAutoHyphens w:val="0"/>
              <w:autoSpaceDN/>
              <w:spacing w:after="0" w:line="240" w:lineRule="auto"/>
              <w:ind w:left="470"/>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Regulamentul nu se aplică însă produselor următoare:</w:t>
            </w:r>
          </w:p>
          <w:p w14:paraId="63FA3CEE" w14:textId="77777777" w:rsidR="009F5EF2" w:rsidRPr="00601680" w:rsidRDefault="009F5EF2" w:rsidP="007E44EE">
            <w:pPr>
              <w:pStyle w:val="ListParagraph"/>
              <w:numPr>
                <w:ilvl w:val="0"/>
                <w:numId w:val="8"/>
              </w:numPr>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răcitoarelor pentru procese destinate să funcționeze la temperatură înaltă;</w:t>
            </w:r>
          </w:p>
          <w:p w14:paraId="000F586A" w14:textId="77777777" w:rsidR="009F5EF2" w:rsidRPr="00601680" w:rsidRDefault="009F5EF2" w:rsidP="007E44EE">
            <w:pPr>
              <w:pStyle w:val="ListParagraph"/>
              <w:numPr>
                <w:ilvl w:val="0"/>
                <w:numId w:val="8"/>
              </w:numPr>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răcitoarelor pentru procese care utilizează exclusiv condensatori cu evaporare;</w:t>
            </w:r>
          </w:p>
          <w:p w14:paraId="44221BAB" w14:textId="77777777" w:rsidR="009F5EF2" w:rsidRPr="00601680" w:rsidRDefault="009F5EF2" w:rsidP="007E44EE">
            <w:pPr>
              <w:pStyle w:val="ListParagraph"/>
              <w:numPr>
                <w:ilvl w:val="0"/>
                <w:numId w:val="8"/>
              </w:numPr>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răcitoarelor pentru procese fabricate în mod ocazional, pe baza unei comenzi, asamblate la fața locului;</w:t>
            </w:r>
          </w:p>
          <w:p w14:paraId="46ABD05A" w14:textId="6B1AE57D" w:rsidR="009F5EF2" w:rsidRPr="009F5EF2" w:rsidRDefault="009F5EF2" w:rsidP="007E44EE">
            <w:pPr>
              <w:pStyle w:val="ListParagraph"/>
              <w:numPr>
                <w:ilvl w:val="0"/>
                <w:numId w:val="8"/>
              </w:numPr>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shd w:val="clear" w:color="auto" w:fill="FFFFFF"/>
              </w:rPr>
            </w:pPr>
            <w:r w:rsidRPr="00601680">
              <w:rPr>
                <w:rFonts w:ascii="Times New Roman" w:eastAsia="Arial Unicode MS" w:hAnsi="Times New Roman"/>
                <w:color w:val="000000" w:themeColor="text1"/>
                <w:sz w:val="20"/>
                <w:szCs w:val="20"/>
                <w:shd w:val="clear" w:color="auto" w:fill="FFFFFF"/>
              </w:rPr>
              <w:t>răcitoarelor cu absorbție.</w:t>
            </w:r>
          </w:p>
        </w:tc>
        <w:tc>
          <w:tcPr>
            <w:tcW w:w="4394" w:type="dxa"/>
            <w:shd w:val="clear" w:color="auto" w:fill="auto"/>
          </w:tcPr>
          <w:p w14:paraId="0930E4CA" w14:textId="77777777" w:rsidR="00601680" w:rsidRPr="00601680" w:rsidRDefault="00601680" w:rsidP="00601680">
            <w:pPr>
              <w:ind w:firstLine="540"/>
              <w:jc w:val="center"/>
              <w:rPr>
                <w:rFonts w:ascii="Times New Roman" w:hAnsi="Times New Roman"/>
                <w:b/>
                <w:sz w:val="20"/>
                <w:szCs w:val="20"/>
                <w:lang w:val="it-IT"/>
              </w:rPr>
            </w:pPr>
            <w:r w:rsidRPr="00601680">
              <w:rPr>
                <w:rFonts w:ascii="Times New Roman" w:hAnsi="Times New Roman"/>
                <w:b/>
                <w:sz w:val="20"/>
                <w:szCs w:val="20"/>
                <w:lang w:val="it-IT"/>
              </w:rPr>
              <w:lastRenderedPageBreak/>
              <w:t>I. DISPOZIȚII GENERALE ȘI DOMENIUL DE APLICARE</w:t>
            </w:r>
          </w:p>
          <w:p w14:paraId="33C5D0D5" w14:textId="28941852" w:rsidR="00601680" w:rsidRPr="00601680" w:rsidRDefault="00601680" w:rsidP="007E44EE">
            <w:pPr>
              <w:widowControl w:val="0"/>
              <w:numPr>
                <w:ilvl w:val="0"/>
                <w:numId w:val="57"/>
              </w:numPr>
              <w:suppressAutoHyphens w:val="0"/>
              <w:autoSpaceDE w:val="0"/>
              <w:adjustRightInd w:val="0"/>
              <w:spacing w:after="0" w:line="240" w:lineRule="auto"/>
              <w:ind w:left="113" w:firstLine="539"/>
              <w:jc w:val="both"/>
              <w:textAlignment w:val="auto"/>
              <w:rPr>
                <w:rFonts w:ascii="Times New Roman" w:hAnsi="Times New Roman"/>
                <w:color w:val="000000" w:themeColor="text1"/>
                <w:sz w:val="20"/>
                <w:szCs w:val="20"/>
                <w:lang w:val="it-IT"/>
              </w:rPr>
            </w:pPr>
            <w:r w:rsidRPr="00601680">
              <w:rPr>
                <w:rFonts w:ascii="Times New Roman" w:hAnsi="Times New Roman"/>
                <w:color w:val="000000" w:themeColor="text1"/>
                <w:sz w:val="20"/>
                <w:szCs w:val="20"/>
                <w:lang w:val="it-IT"/>
              </w:rPr>
              <w:t xml:space="preserve">Regulamentul cu privire la cerințele de proiectare ecologică aplicabile </w:t>
            </w:r>
            <w:r w:rsidRPr="00601680">
              <w:rPr>
                <w:rFonts w:ascii="Times New Roman" w:hAnsi="Times New Roman"/>
                <w:color w:val="000000" w:themeColor="text1"/>
                <w:sz w:val="20"/>
                <w:szCs w:val="20"/>
                <w:shd w:val="clear" w:color="auto" w:fill="FFFFFF"/>
                <w:lang w:val="en-US"/>
              </w:rPr>
              <w:t>dulapurilor frigorifice de depozitare profesionale, dulapurilor frigorifice de răcire și congelare rapidă, unităților de condensare și răcitoarelor pentru procese</w:t>
            </w:r>
            <w:r w:rsidRPr="00601680">
              <w:rPr>
                <w:rFonts w:ascii="Times New Roman" w:hAnsi="Times New Roman"/>
                <w:b/>
                <w:color w:val="000000" w:themeColor="text1"/>
                <w:sz w:val="20"/>
                <w:szCs w:val="20"/>
                <w:lang w:val="it-IT"/>
              </w:rPr>
              <w:t xml:space="preserve"> </w:t>
            </w:r>
            <w:r w:rsidRPr="00601680">
              <w:rPr>
                <w:rFonts w:ascii="Times New Roman" w:hAnsi="Times New Roman"/>
                <w:color w:val="000000" w:themeColor="text1"/>
                <w:sz w:val="20"/>
                <w:szCs w:val="20"/>
                <w:lang w:val="it-IT"/>
              </w:rPr>
              <w:t xml:space="preserve">(în continuare - Regulament) stabileşte cerinţe de proiectare ecologică </w:t>
            </w:r>
            <w:r w:rsidRPr="00601680">
              <w:rPr>
                <w:rFonts w:ascii="Times New Roman" w:eastAsia="Arial Unicode MS" w:hAnsi="Times New Roman"/>
                <w:color w:val="000000" w:themeColor="text1"/>
                <w:sz w:val="20"/>
                <w:szCs w:val="20"/>
                <w:shd w:val="clear" w:color="auto" w:fill="FFFFFF"/>
                <w:lang w:val="en-US"/>
              </w:rPr>
              <w:t>pentru introducerea pe piață a dulapurilor frigorifice de depozitare profesionale și a dulapurilor frigorifice de răcire și congelare rapidă.</w:t>
            </w:r>
          </w:p>
          <w:p w14:paraId="46E93EBD" w14:textId="77777777" w:rsidR="00601680" w:rsidRPr="00601680" w:rsidRDefault="00601680" w:rsidP="007E44EE">
            <w:pPr>
              <w:widowControl w:val="0"/>
              <w:numPr>
                <w:ilvl w:val="0"/>
                <w:numId w:val="57"/>
              </w:numPr>
              <w:suppressAutoHyphens w:val="0"/>
              <w:autoSpaceDE w:val="0"/>
              <w:adjustRightInd w:val="0"/>
              <w:spacing w:after="0" w:line="240" w:lineRule="auto"/>
              <w:ind w:left="113" w:firstLine="539"/>
              <w:jc w:val="both"/>
              <w:textAlignment w:val="auto"/>
              <w:rPr>
                <w:rFonts w:ascii="Times New Roman" w:hAnsi="Times New Roman"/>
                <w:color w:val="000000" w:themeColor="text1"/>
                <w:sz w:val="20"/>
                <w:szCs w:val="20"/>
                <w:lang w:val="it-IT"/>
              </w:rPr>
            </w:pPr>
            <w:r w:rsidRPr="00601680">
              <w:rPr>
                <w:rFonts w:ascii="Times New Roman" w:hAnsi="Times New Roman"/>
                <w:color w:val="000000" w:themeColor="text1"/>
                <w:sz w:val="20"/>
                <w:szCs w:val="20"/>
                <w:lang w:val="it-IT"/>
              </w:rPr>
              <w:t xml:space="preserve">Prezentul </w:t>
            </w:r>
            <w:r w:rsidRPr="00601680">
              <w:rPr>
                <w:rFonts w:ascii="Times New Roman" w:eastAsia="Arial Unicode MS" w:hAnsi="Times New Roman"/>
                <w:color w:val="000000" w:themeColor="text1"/>
                <w:sz w:val="20"/>
                <w:szCs w:val="20"/>
                <w:shd w:val="clear" w:color="auto" w:fill="FFFFFF"/>
                <w:lang w:val="it-IT"/>
              </w:rPr>
              <w:t xml:space="preserve">Regulament se aplică </w:t>
            </w:r>
            <w:r w:rsidRPr="00601680">
              <w:rPr>
                <w:rFonts w:ascii="Times New Roman" w:eastAsia="Arial Unicode MS" w:hAnsi="Times New Roman"/>
                <w:color w:val="000000" w:themeColor="text1"/>
                <w:sz w:val="20"/>
                <w:szCs w:val="20"/>
                <w:shd w:val="clear" w:color="auto" w:fill="FFFFFF"/>
                <w:lang w:val="en-US"/>
              </w:rPr>
              <w:t>dulapurilor frigorifice de răcire și congelare rapidă alimentate de la rețeaua de energie electrică și dulapurilor frigorifice de depozitare profesionale alimentate de la rețeaua de energie electrică, inclusiv celor vândute pentru refrigerarea produselor alimentare și a hranei pentru animale.</w:t>
            </w:r>
          </w:p>
          <w:p w14:paraId="07B7B530" w14:textId="77777777" w:rsidR="00B13E95" w:rsidRPr="00B13E95" w:rsidRDefault="00B13E95" w:rsidP="007E44EE">
            <w:pPr>
              <w:widowControl w:val="0"/>
              <w:numPr>
                <w:ilvl w:val="0"/>
                <w:numId w:val="57"/>
              </w:numPr>
              <w:suppressAutoHyphens w:val="0"/>
              <w:autoSpaceDE w:val="0"/>
              <w:adjustRightInd w:val="0"/>
              <w:spacing w:after="0" w:line="240" w:lineRule="auto"/>
              <w:ind w:left="-170" w:firstLine="539"/>
              <w:jc w:val="both"/>
              <w:textAlignment w:val="auto"/>
              <w:rPr>
                <w:rFonts w:ascii="Times New Roman" w:hAnsi="Times New Roman"/>
                <w:color w:val="000000" w:themeColor="text1"/>
                <w:sz w:val="20"/>
                <w:szCs w:val="20"/>
                <w:lang w:val="it-IT"/>
              </w:rPr>
            </w:pPr>
            <w:r w:rsidRPr="00B13E95">
              <w:rPr>
                <w:rFonts w:ascii="Times New Roman" w:hAnsi="Times New Roman"/>
                <w:color w:val="000000" w:themeColor="text1"/>
                <w:sz w:val="20"/>
                <w:szCs w:val="20"/>
                <w:lang w:val="it-IT"/>
              </w:rPr>
              <w:t>Cerinţele stabilite în prezentul Regulament nu se aplică</w:t>
            </w:r>
          </w:p>
          <w:p w14:paraId="2DAEA11F"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de depozitare profesionale care sunt alimentate în principal de la alte surse de energie decât energia electrică;</w:t>
            </w:r>
          </w:p>
          <w:p w14:paraId="1F67DBF5"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lastRenderedPageBreak/>
              <w:t>dulapurilor frigorifice de depozitare profesionale care funcționează cu o unitate de condensare la distanță;</w:t>
            </w:r>
          </w:p>
          <w:p w14:paraId="6E6E1A98"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deschise, în cazul în care starea deschisă este o cerință fundamentală pentru funcțiile primare ale acestora;</w:t>
            </w:r>
          </w:p>
          <w:p w14:paraId="10FF3C32"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concepute în mod special pentru prelucrarea produselor alimentare, în care simpla prezență a unui compartiment, cu un volum net echivalent cu mai puțin de 20 % din volumul total net al dulapului frigorific și conceput în mod special pentru prelucrarea produselor alimentare, nu este suficientă pentru exceptare;</w:t>
            </w:r>
          </w:p>
          <w:p w14:paraId="2AB5111F"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special concepute numai în scopul decongelării într-un mod controlat a produselor alimentare congelate, în care simpla prezență a unui compartiment conceput în mod special în scopul decongelării într-un mod controlat a produselor alimentare congelate nu este suficientă pentru exceptare;</w:t>
            </w:r>
          </w:p>
          <w:p w14:paraId="7F5EAC9F"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salatierelor cu dulap frigorific;</w:t>
            </w:r>
          </w:p>
          <w:p w14:paraId="6E115236"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tejghelelor frigorifice și altor forme similare de dulapuri frigorifice destinate în primul rând expunerii și comercializării produselor alimentare în plus față de refrigerare și de depozitare;</w:t>
            </w:r>
          </w:p>
          <w:p w14:paraId="298BC499"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care nu utilizează un ciclu de refrigerare bazat pe compresia vaporilor;</w:t>
            </w:r>
          </w:p>
          <w:p w14:paraId="7201F978"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de răcire și congelare rapidă și camerelor de răcire și congelare rapidă cu o capacitate mai mare de 300 kg de produse alimentare;</w:t>
            </w:r>
          </w:p>
          <w:p w14:paraId="50CC7345"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echipamentelor de răcire și congelare rapidă pentru procese continue;</w:t>
            </w:r>
          </w:p>
          <w:p w14:paraId="4E6EEF83"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de depozitare profesionale și dulapurilor de răcire și congelare rapidă fabricate în mod ocazional, pe baza unei comenzi, conform specificațiilor clientului, care nu sunt echivalente cu alte dulapuri frigorifice de depozitare profesionale sau cu alte dulapuri de răcire și congelare rapidă, astfel cum sunt descrise în anexa nr.1;</w:t>
            </w:r>
          </w:p>
          <w:p w14:paraId="10E75F71"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încastrate;</w:t>
            </w:r>
          </w:p>
          <w:p w14:paraId="17452647"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lastRenderedPageBreak/>
              <w:t xml:space="preserve">dulapurilor frigorifice de tip </w:t>
            </w:r>
            <w:r w:rsidRPr="00B13E95">
              <w:rPr>
                <w:rStyle w:val="italics"/>
                <w:rFonts w:eastAsia="Arial Unicode MS"/>
                <w:i/>
                <w:iCs/>
                <w:color w:val="000000" w:themeColor="text1"/>
                <w:sz w:val="20"/>
                <w:szCs w:val="20"/>
              </w:rPr>
              <w:t>roll-in</w:t>
            </w:r>
            <w:r w:rsidRPr="00B13E95">
              <w:rPr>
                <w:rFonts w:eastAsia="Arial Unicode MS"/>
                <w:color w:val="000000" w:themeColor="text1"/>
                <w:sz w:val="20"/>
                <w:szCs w:val="20"/>
              </w:rPr>
              <w:t xml:space="preserve"> și de tip </w:t>
            </w:r>
            <w:r w:rsidRPr="00B13E95">
              <w:rPr>
                <w:rStyle w:val="italics"/>
                <w:rFonts w:eastAsia="Arial Unicode MS"/>
                <w:i/>
                <w:iCs/>
                <w:color w:val="000000" w:themeColor="text1"/>
                <w:sz w:val="20"/>
                <w:szCs w:val="20"/>
              </w:rPr>
              <w:t>pass-through</w:t>
            </w:r>
            <w:r w:rsidRPr="00B13E95">
              <w:rPr>
                <w:rFonts w:eastAsia="Arial Unicode MS"/>
                <w:color w:val="000000" w:themeColor="text1"/>
                <w:sz w:val="20"/>
                <w:szCs w:val="20"/>
              </w:rPr>
              <w:t>;</w:t>
            </w:r>
          </w:p>
          <w:p w14:paraId="52DA3C6C"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dulapurilor frigorifice cu răcire statică;</w:t>
            </w:r>
          </w:p>
          <w:p w14:paraId="194CD1C7" w14:textId="77777777" w:rsidR="00B13E95" w:rsidRPr="00B13E95" w:rsidRDefault="00B13E95" w:rsidP="007E44EE">
            <w:pPr>
              <w:pStyle w:val="norm"/>
              <w:numPr>
                <w:ilvl w:val="0"/>
                <w:numId w:val="58"/>
              </w:numPr>
              <w:shd w:val="clear" w:color="auto" w:fill="FFFFFF"/>
              <w:spacing w:before="0" w:beforeAutospacing="0" w:after="0" w:afterAutospacing="0"/>
              <w:ind w:left="641" w:hanging="357"/>
              <w:jc w:val="both"/>
              <w:rPr>
                <w:rFonts w:eastAsia="Arial Unicode MS"/>
                <w:color w:val="000000" w:themeColor="text1"/>
                <w:sz w:val="20"/>
                <w:szCs w:val="20"/>
              </w:rPr>
            </w:pPr>
            <w:r w:rsidRPr="00B13E95">
              <w:rPr>
                <w:rFonts w:eastAsia="Arial Unicode MS"/>
                <w:color w:val="000000" w:themeColor="text1"/>
                <w:sz w:val="20"/>
                <w:szCs w:val="20"/>
              </w:rPr>
              <w:t>congelatoarelor tip ladă.</w:t>
            </w:r>
          </w:p>
          <w:p w14:paraId="2B9D3409" w14:textId="77777777" w:rsidR="00FD09CC" w:rsidRPr="00FD09CC" w:rsidRDefault="00FD09CC" w:rsidP="007E44EE">
            <w:pPr>
              <w:pStyle w:val="norm"/>
              <w:numPr>
                <w:ilvl w:val="0"/>
                <w:numId w:val="57"/>
              </w:numPr>
              <w:shd w:val="clear" w:color="auto" w:fill="FFFFFF"/>
              <w:spacing w:before="0" w:beforeAutospacing="0" w:after="0" w:afterAutospacing="0"/>
              <w:ind w:left="470" w:hanging="357"/>
              <w:jc w:val="both"/>
              <w:rPr>
                <w:rFonts w:eastAsia="Arial Unicode MS"/>
                <w:color w:val="000000" w:themeColor="text1"/>
                <w:sz w:val="20"/>
                <w:szCs w:val="20"/>
                <w:shd w:val="clear" w:color="auto" w:fill="FFFFFF"/>
              </w:rPr>
            </w:pPr>
            <w:r w:rsidRPr="00FD09CC">
              <w:rPr>
                <w:rFonts w:eastAsia="Arial Unicode MS"/>
                <w:color w:val="000000"/>
                <w:sz w:val="20"/>
                <w:szCs w:val="20"/>
                <w:shd w:val="clear" w:color="auto" w:fill="FFFFFF"/>
                <w:lang w:val="it-IT"/>
              </w:rPr>
              <w:t>Prezentul Regulament se aplică</w:t>
            </w:r>
            <w:r w:rsidRPr="00FD09CC">
              <w:rPr>
                <w:color w:val="000000"/>
                <w:sz w:val="20"/>
                <w:szCs w:val="20"/>
                <w:lang w:val="it-IT"/>
              </w:rPr>
              <w:t xml:space="preserve"> stabileşte cerinţe de proiectare ecologică </w:t>
            </w:r>
            <w:r w:rsidRPr="00FD09CC">
              <w:rPr>
                <w:rFonts w:eastAsia="Arial Unicode MS"/>
                <w:color w:val="000000"/>
                <w:sz w:val="20"/>
                <w:szCs w:val="20"/>
                <w:shd w:val="clear" w:color="auto" w:fill="FFFFFF"/>
                <w:lang w:val="en-US"/>
              </w:rPr>
              <w:t>pentru introducerea pe piață a</w:t>
            </w:r>
            <w:r w:rsidRPr="00FD09CC">
              <w:rPr>
                <w:rFonts w:eastAsia="Arial Unicode MS"/>
                <w:color w:val="333333"/>
                <w:sz w:val="20"/>
                <w:szCs w:val="20"/>
                <w:shd w:val="clear" w:color="auto" w:fill="FFFFFF"/>
              </w:rPr>
              <w:t xml:space="preserve"> unităților de condensare care funcționează la temperatură joasă, la temperatură medie sau la temperatură joasă și medie.</w:t>
            </w:r>
          </w:p>
          <w:p w14:paraId="48E20D25" w14:textId="77777777" w:rsidR="00FD09CC" w:rsidRPr="00FD09CC" w:rsidRDefault="00FD09CC" w:rsidP="007E44EE">
            <w:pPr>
              <w:pStyle w:val="norm"/>
              <w:numPr>
                <w:ilvl w:val="0"/>
                <w:numId w:val="57"/>
              </w:numPr>
              <w:shd w:val="clear" w:color="auto" w:fill="FFFFFF"/>
              <w:spacing w:before="0" w:beforeAutospacing="0" w:after="0" w:afterAutospacing="0"/>
              <w:ind w:left="470" w:hanging="357"/>
              <w:jc w:val="both"/>
              <w:rPr>
                <w:rFonts w:eastAsia="Arial Unicode MS"/>
                <w:color w:val="000000" w:themeColor="text1"/>
                <w:sz w:val="20"/>
                <w:szCs w:val="20"/>
                <w:shd w:val="clear" w:color="auto" w:fill="FFFFFF"/>
              </w:rPr>
            </w:pPr>
            <w:r w:rsidRPr="00FD09CC">
              <w:rPr>
                <w:rFonts w:eastAsia="Arial Unicode MS"/>
                <w:color w:val="333333"/>
                <w:sz w:val="20"/>
                <w:szCs w:val="20"/>
                <w:shd w:val="clear" w:color="auto" w:fill="FFFFFF"/>
              </w:rPr>
              <w:t xml:space="preserve">Prezentul </w:t>
            </w:r>
            <w:r w:rsidRPr="00FD09CC">
              <w:rPr>
                <w:rFonts w:eastAsia="Arial Unicode MS"/>
                <w:color w:val="000000" w:themeColor="text1"/>
                <w:sz w:val="20"/>
                <w:szCs w:val="20"/>
                <w:shd w:val="clear" w:color="auto" w:fill="FFFFFF"/>
                <w:lang w:val="en-US"/>
              </w:rPr>
              <w:t>Regulament nu se aplică următoarelor produse:</w:t>
            </w:r>
          </w:p>
          <w:p w14:paraId="231F100C" w14:textId="77777777" w:rsidR="00FD09CC" w:rsidRPr="00FD09CC" w:rsidRDefault="00FD09CC" w:rsidP="007E44EE">
            <w:pPr>
              <w:pStyle w:val="norm"/>
              <w:numPr>
                <w:ilvl w:val="0"/>
                <w:numId w:val="59"/>
              </w:numPr>
              <w:shd w:val="clear" w:color="auto" w:fill="FFFFFF"/>
              <w:spacing w:before="0" w:beforeAutospacing="0" w:after="0" w:afterAutospacing="0"/>
              <w:ind w:left="697" w:hanging="357"/>
              <w:jc w:val="both"/>
              <w:rPr>
                <w:rFonts w:eastAsia="Arial Unicode MS"/>
                <w:color w:val="000000" w:themeColor="text1"/>
                <w:sz w:val="20"/>
                <w:szCs w:val="20"/>
                <w:shd w:val="clear" w:color="auto" w:fill="FFFFFF"/>
              </w:rPr>
            </w:pPr>
            <w:r w:rsidRPr="00FD09CC">
              <w:rPr>
                <w:rFonts w:eastAsia="Arial Unicode MS"/>
                <w:color w:val="000000" w:themeColor="text1"/>
                <w:sz w:val="20"/>
                <w:szCs w:val="20"/>
                <w:shd w:val="clear" w:color="auto" w:fill="FFFFFF"/>
              </w:rPr>
              <w:t>unităților de condensare care includ un evaporator, care poate fi un evaporator integrat, ca de exemplu în unitățile monobloc sau un evaporator la distanță, ca de exemplu în unitățile separate;</w:t>
            </w:r>
          </w:p>
          <w:p w14:paraId="79B75A66" w14:textId="77777777" w:rsidR="00FD09CC" w:rsidRPr="00FD09CC" w:rsidRDefault="00FD09CC" w:rsidP="007E44EE">
            <w:pPr>
              <w:pStyle w:val="norm"/>
              <w:numPr>
                <w:ilvl w:val="0"/>
                <w:numId w:val="59"/>
              </w:numPr>
              <w:shd w:val="clear" w:color="auto" w:fill="FFFFFF"/>
              <w:spacing w:before="0" w:beforeAutospacing="0" w:after="0" w:afterAutospacing="0"/>
              <w:ind w:left="697" w:hanging="357"/>
              <w:jc w:val="both"/>
              <w:rPr>
                <w:rFonts w:eastAsia="Arial Unicode MS"/>
                <w:color w:val="000000" w:themeColor="text1"/>
                <w:sz w:val="20"/>
                <w:szCs w:val="20"/>
                <w:shd w:val="clear" w:color="auto" w:fill="FFFFFF"/>
              </w:rPr>
            </w:pPr>
            <w:r w:rsidRPr="00FD09CC">
              <w:rPr>
                <w:rFonts w:eastAsia="Arial Unicode MS"/>
                <w:color w:val="000000" w:themeColor="text1"/>
                <w:sz w:val="20"/>
                <w:szCs w:val="20"/>
                <w:shd w:val="clear" w:color="auto" w:fill="FFFFFF"/>
              </w:rPr>
              <w:t>sistemelor multicompresoare care nu includ un condensator;</w:t>
            </w:r>
          </w:p>
          <w:p w14:paraId="0A13E42F" w14:textId="77777777" w:rsidR="00FD09CC" w:rsidRPr="00FD09CC" w:rsidRDefault="00FD09CC" w:rsidP="007E44EE">
            <w:pPr>
              <w:pStyle w:val="norm"/>
              <w:numPr>
                <w:ilvl w:val="0"/>
                <w:numId w:val="59"/>
              </w:numPr>
              <w:shd w:val="clear" w:color="auto" w:fill="FFFFFF"/>
              <w:spacing w:before="0" w:beforeAutospacing="0" w:after="0" w:afterAutospacing="0"/>
              <w:ind w:left="697" w:hanging="357"/>
              <w:jc w:val="both"/>
              <w:rPr>
                <w:rFonts w:eastAsia="Arial Unicode MS"/>
                <w:color w:val="000000" w:themeColor="text1"/>
                <w:sz w:val="20"/>
                <w:szCs w:val="20"/>
                <w:shd w:val="clear" w:color="auto" w:fill="FFFFFF"/>
              </w:rPr>
            </w:pPr>
            <w:r w:rsidRPr="00FD09CC">
              <w:rPr>
                <w:rFonts w:eastAsia="Arial Unicode MS"/>
                <w:color w:val="000000" w:themeColor="text1"/>
                <w:sz w:val="20"/>
                <w:szCs w:val="20"/>
                <w:shd w:val="clear" w:color="auto" w:fill="FFFFFF"/>
              </w:rPr>
              <w:t>unităților de condensare la care condensatorul nu folosește aer ca mediu de transfer termic.</w:t>
            </w:r>
          </w:p>
          <w:p w14:paraId="57B2923E" w14:textId="77777777" w:rsidR="000A263F" w:rsidRPr="000A263F" w:rsidRDefault="000A263F" w:rsidP="007E44EE">
            <w:pPr>
              <w:pStyle w:val="norm"/>
              <w:numPr>
                <w:ilvl w:val="0"/>
                <w:numId w:val="57"/>
              </w:numPr>
              <w:shd w:val="clear" w:color="auto" w:fill="FFFFFF"/>
              <w:spacing w:before="0" w:beforeAutospacing="0" w:after="0" w:afterAutospacing="0"/>
              <w:ind w:left="300" w:hanging="357"/>
              <w:jc w:val="both"/>
              <w:rPr>
                <w:rFonts w:eastAsia="Arial Unicode MS"/>
                <w:color w:val="000000"/>
                <w:sz w:val="20"/>
                <w:szCs w:val="20"/>
                <w:shd w:val="clear" w:color="auto" w:fill="FFFFFF"/>
              </w:rPr>
            </w:pPr>
            <w:r w:rsidRPr="000A263F">
              <w:rPr>
                <w:rFonts w:eastAsia="Arial Unicode MS"/>
                <w:color w:val="000000"/>
                <w:sz w:val="20"/>
                <w:szCs w:val="20"/>
                <w:shd w:val="clear" w:color="auto" w:fill="FFFFFF"/>
                <w:lang w:val="it-IT"/>
              </w:rPr>
              <w:t>Prezentul Regulament se aplică</w:t>
            </w:r>
            <w:r w:rsidRPr="000A263F">
              <w:rPr>
                <w:color w:val="000000"/>
                <w:sz w:val="20"/>
                <w:szCs w:val="20"/>
                <w:lang w:val="it-IT"/>
              </w:rPr>
              <w:t xml:space="preserve"> stabileşte cerinţe de proiectare ecologică </w:t>
            </w:r>
            <w:r w:rsidRPr="000A263F">
              <w:rPr>
                <w:rFonts w:eastAsia="Arial Unicode MS"/>
                <w:color w:val="000000"/>
                <w:sz w:val="20"/>
                <w:szCs w:val="20"/>
                <w:shd w:val="clear" w:color="auto" w:fill="FFFFFF"/>
                <w:lang w:val="en-US"/>
              </w:rPr>
              <w:t xml:space="preserve">pentru </w:t>
            </w:r>
            <w:r w:rsidRPr="000A263F">
              <w:rPr>
                <w:rFonts w:eastAsia="Arial Unicode MS"/>
                <w:color w:val="000000" w:themeColor="text1"/>
                <w:sz w:val="20"/>
                <w:szCs w:val="20"/>
                <w:shd w:val="clear" w:color="auto" w:fill="FFFFFF"/>
                <w:lang w:val="en-US"/>
              </w:rPr>
              <w:t>introducerea pe piață a</w:t>
            </w:r>
            <w:r w:rsidRPr="000A263F">
              <w:rPr>
                <w:rFonts w:eastAsia="Arial Unicode MS"/>
                <w:color w:val="000000" w:themeColor="text1"/>
                <w:sz w:val="20"/>
                <w:szCs w:val="20"/>
                <w:shd w:val="clear" w:color="auto" w:fill="FFFFFF"/>
              </w:rPr>
              <w:t xml:space="preserve"> răcitoarelor pentru procese proiectate să funcționeze la temperatură joasă sau medie.</w:t>
            </w:r>
          </w:p>
          <w:p w14:paraId="78A13CAC" w14:textId="77777777" w:rsidR="000A263F" w:rsidRPr="000A263F" w:rsidRDefault="000A263F" w:rsidP="007E44EE">
            <w:pPr>
              <w:pStyle w:val="norm"/>
              <w:numPr>
                <w:ilvl w:val="0"/>
                <w:numId w:val="57"/>
              </w:numPr>
              <w:shd w:val="clear" w:color="auto" w:fill="FFFFFF"/>
              <w:spacing w:before="0" w:beforeAutospacing="0" w:after="0" w:afterAutospacing="0"/>
              <w:ind w:left="300" w:hanging="357"/>
              <w:jc w:val="both"/>
              <w:rPr>
                <w:rFonts w:eastAsia="Arial Unicode MS"/>
                <w:color w:val="000000" w:themeColor="text1"/>
                <w:sz w:val="20"/>
                <w:szCs w:val="20"/>
                <w:shd w:val="clear" w:color="auto" w:fill="FFFFFF"/>
              </w:rPr>
            </w:pPr>
            <w:r w:rsidRPr="000A263F">
              <w:rPr>
                <w:rFonts w:eastAsia="Arial Unicode MS"/>
                <w:color w:val="000000"/>
                <w:sz w:val="20"/>
                <w:szCs w:val="20"/>
                <w:shd w:val="clear" w:color="auto" w:fill="FFFFFF"/>
                <w:lang w:val="en-US"/>
              </w:rPr>
              <w:t>Prezentul Regulament nu se aplică următoarelor produse:</w:t>
            </w:r>
          </w:p>
          <w:p w14:paraId="5CA17EC1" w14:textId="77777777" w:rsidR="000A263F" w:rsidRPr="000A263F" w:rsidRDefault="000A263F" w:rsidP="007E44EE">
            <w:pPr>
              <w:pStyle w:val="norm"/>
              <w:numPr>
                <w:ilvl w:val="0"/>
                <w:numId w:val="60"/>
              </w:numPr>
              <w:shd w:val="clear" w:color="auto" w:fill="FFFFFF"/>
              <w:spacing w:before="0" w:beforeAutospacing="0" w:after="0" w:afterAutospacing="0"/>
              <w:ind w:left="454" w:hanging="357"/>
              <w:jc w:val="both"/>
              <w:rPr>
                <w:rFonts w:eastAsia="Arial Unicode MS"/>
                <w:color w:val="000000" w:themeColor="text1"/>
                <w:sz w:val="20"/>
                <w:szCs w:val="20"/>
              </w:rPr>
            </w:pPr>
            <w:r w:rsidRPr="000A263F">
              <w:rPr>
                <w:rFonts w:eastAsia="Arial Unicode MS"/>
                <w:color w:val="000000" w:themeColor="text1"/>
                <w:sz w:val="20"/>
                <w:szCs w:val="20"/>
                <w:shd w:val="clear" w:color="auto" w:fill="FFFFFF"/>
              </w:rPr>
              <w:t>răcitoarelor pentru procese destinate să funcționeze la temperatură înaltă;</w:t>
            </w:r>
          </w:p>
          <w:p w14:paraId="3A889E16" w14:textId="77777777" w:rsidR="000A263F" w:rsidRPr="000A263F" w:rsidRDefault="000A263F" w:rsidP="007E44EE">
            <w:pPr>
              <w:pStyle w:val="norm"/>
              <w:numPr>
                <w:ilvl w:val="0"/>
                <w:numId w:val="60"/>
              </w:numPr>
              <w:shd w:val="clear" w:color="auto" w:fill="FFFFFF"/>
              <w:spacing w:before="0" w:beforeAutospacing="0" w:after="0" w:afterAutospacing="0"/>
              <w:ind w:left="454" w:hanging="357"/>
              <w:jc w:val="both"/>
              <w:rPr>
                <w:rFonts w:eastAsia="Arial Unicode MS"/>
                <w:color w:val="000000" w:themeColor="text1"/>
                <w:sz w:val="20"/>
                <w:szCs w:val="20"/>
              </w:rPr>
            </w:pPr>
            <w:r w:rsidRPr="000A263F">
              <w:rPr>
                <w:rFonts w:eastAsia="Arial Unicode MS"/>
                <w:color w:val="000000" w:themeColor="text1"/>
                <w:sz w:val="20"/>
                <w:szCs w:val="20"/>
                <w:shd w:val="clear" w:color="auto" w:fill="FFFFFF"/>
              </w:rPr>
              <w:t>răcitoarelor pentru procese care utilizează exclusiv condensatori cu evaporare;</w:t>
            </w:r>
          </w:p>
          <w:p w14:paraId="26258204" w14:textId="77777777" w:rsidR="000A263F" w:rsidRPr="000A263F" w:rsidRDefault="000A263F" w:rsidP="007E44EE">
            <w:pPr>
              <w:pStyle w:val="norm"/>
              <w:numPr>
                <w:ilvl w:val="0"/>
                <w:numId w:val="60"/>
              </w:numPr>
              <w:shd w:val="clear" w:color="auto" w:fill="FFFFFF"/>
              <w:spacing w:before="0" w:beforeAutospacing="0" w:after="0" w:afterAutospacing="0"/>
              <w:ind w:left="454" w:hanging="357"/>
              <w:jc w:val="both"/>
              <w:rPr>
                <w:rFonts w:eastAsia="Arial Unicode MS"/>
                <w:color w:val="000000" w:themeColor="text1"/>
                <w:sz w:val="20"/>
                <w:szCs w:val="20"/>
              </w:rPr>
            </w:pPr>
            <w:r w:rsidRPr="000A263F">
              <w:rPr>
                <w:rFonts w:eastAsia="Arial Unicode MS"/>
                <w:color w:val="000000" w:themeColor="text1"/>
                <w:sz w:val="20"/>
                <w:szCs w:val="20"/>
                <w:shd w:val="clear" w:color="auto" w:fill="FFFFFF"/>
              </w:rPr>
              <w:t>răcitoarelor pentru procese fabricate în mod ocazional, pe baza unei comenzi, asamblate la fața locului;</w:t>
            </w:r>
          </w:p>
          <w:p w14:paraId="62153118" w14:textId="760F6C47" w:rsidR="000921E9" w:rsidRPr="000A263F" w:rsidRDefault="000A263F" w:rsidP="007E44EE">
            <w:pPr>
              <w:pStyle w:val="norm"/>
              <w:numPr>
                <w:ilvl w:val="0"/>
                <w:numId w:val="60"/>
              </w:numPr>
              <w:shd w:val="clear" w:color="auto" w:fill="FFFFFF"/>
              <w:spacing w:before="0" w:beforeAutospacing="0" w:after="0" w:afterAutospacing="0"/>
              <w:ind w:left="454" w:hanging="357"/>
              <w:jc w:val="both"/>
              <w:rPr>
                <w:rFonts w:eastAsia="Arial Unicode MS"/>
                <w:color w:val="000000" w:themeColor="text1"/>
                <w:sz w:val="20"/>
                <w:szCs w:val="20"/>
              </w:rPr>
            </w:pPr>
            <w:r w:rsidRPr="000A263F">
              <w:rPr>
                <w:rFonts w:eastAsia="Arial Unicode MS"/>
                <w:color w:val="000000" w:themeColor="text1"/>
                <w:sz w:val="20"/>
                <w:szCs w:val="20"/>
              </w:rPr>
              <w:t>răcitoarelor cu absorbție.</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6464124C"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682933" w:rsidRDefault="00F72103" w:rsidP="00682933">
            <w:pPr>
              <w:pStyle w:val="ti-art"/>
              <w:shd w:val="clear" w:color="auto" w:fill="FFFFFF"/>
              <w:spacing w:before="0" w:beforeAutospacing="0" w:after="0" w:afterAutospacing="0"/>
              <w:jc w:val="center"/>
              <w:rPr>
                <w:i/>
                <w:iCs/>
                <w:color w:val="000000" w:themeColor="text1"/>
                <w:sz w:val="20"/>
                <w:szCs w:val="20"/>
                <w:lang w:val="en-US"/>
              </w:rPr>
            </w:pPr>
            <w:r w:rsidRPr="00682933">
              <w:rPr>
                <w:i/>
                <w:iCs/>
                <w:color w:val="000000" w:themeColor="text1"/>
                <w:sz w:val="20"/>
                <w:szCs w:val="20"/>
                <w:lang w:val="en-US"/>
              </w:rPr>
              <w:lastRenderedPageBreak/>
              <w:t>Articolul 2</w:t>
            </w:r>
          </w:p>
          <w:p w14:paraId="522673EE" w14:textId="77777777" w:rsidR="00F72103" w:rsidRPr="00682933" w:rsidRDefault="00F72103" w:rsidP="00682933">
            <w:pPr>
              <w:pStyle w:val="sti-art"/>
              <w:shd w:val="clear" w:color="auto" w:fill="FFFFFF"/>
              <w:spacing w:before="0" w:beforeAutospacing="0" w:after="0" w:afterAutospacing="0"/>
              <w:jc w:val="center"/>
              <w:rPr>
                <w:b/>
                <w:bCs/>
                <w:color w:val="000000" w:themeColor="text1"/>
                <w:sz w:val="20"/>
                <w:szCs w:val="20"/>
                <w:lang w:val="en-US"/>
              </w:rPr>
            </w:pPr>
            <w:r w:rsidRPr="00682933">
              <w:rPr>
                <w:b/>
                <w:bCs/>
                <w:color w:val="000000" w:themeColor="text1"/>
                <w:sz w:val="20"/>
                <w:szCs w:val="20"/>
                <w:lang w:val="en-US"/>
              </w:rPr>
              <w:t>Definiții</w:t>
            </w:r>
          </w:p>
          <w:p w14:paraId="72E80244" w14:textId="139C06C4" w:rsidR="009C0FE6" w:rsidRPr="00682933" w:rsidRDefault="009C0FE6" w:rsidP="007E44EE">
            <w:pPr>
              <w:pStyle w:val="8"/>
              <w:numPr>
                <w:ilvl w:val="0"/>
                <w:numId w:val="2"/>
              </w:numPr>
              <w:spacing w:before="0" w:beforeAutospacing="0" w:after="0" w:afterAutospacing="0"/>
              <w:ind w:left="470" w:hanging="357"/>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Se aplică următoarele definiții:</w:t>
            </w:r>
          </w:p>
          <w:p w14:paraId="6F7217E5" w14:textId="22062557"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 xml:space="preserve">„dulap frigorific de depozitare profesional” înseamnă un aparat frigorific izolat în care sunt integrate unul sau mai multe compartimente accesibile prin intermediul uneia sau mai multor uși sau prin intermediul unuia sau mai multor sertare, care poate menține permanent temperatura produselor alimentare în cadrul limitelor prevăzute, la o temperatură de funcționare în regim de refrigerare sau de </w:t>
            </w:r>
            <w:r w:rsidRPr="00682933">
              <w:rPr>
                <w:rFonts w:eastAsia="Arial Unicode MS"/>
                <w:color w:val="000000" w:themeColor="text1"/>
                <w:sz w:val="20"/>
                <w:szCs w:val="20"/>
                <w:shd w:val="clear" w:color="auto" w:fill="FFFFFF"/>
              </w:rPr>
              <w:lastRenderedPageBreak/>
              <w:t>congelare, utilizând un ciclu de refrigerare bazat pe compresia vaporilor, destinat depozitării produselor alimentare în medii care nu sunt de uz casnic, dar nu pentru prezentare sau pentru a fi accesate de cumpărători;</w:t>
            </w:r>
          </w:p>
          <w:p w14:paraId="630C99E1" w14:textId="332B991C"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731106">
              <w:rPr>
                <w:rFonts w:eastAsia="Arial Unicode MS"/>
                <w:color w:val="333333"/>
                <w:sz w:val="20"/>
                <w:szCs w:val="20"/>
                <w:shd w:val="clear" w:color="auto" w:fill="FFFFFF"/>
              </w:rPr>
              <w:t>„</w:t>
            </w:r>
            <w:r w:rsidRPr="00682933">
              <w:rPr>
                <w:rFonts w:eastAsia="Arial Unicode MS"/>
                <w:color w:val="000000" w:themeColor="text1"/>
                <w:sz w:val="20"/>
                <w:szCs w:val="20"/>
                <w:shd w:val="clear" w:color="auto" w:fill="FFFFFF"/>
              </w:rPr>
              <w:t>dulap frigorific de răcire și congelare rapidă” înseamnă un aparat frigorific izolat destinat în principal răcirii rapide a alimentelor fierbinți până la temperaturi sub 10°C în cazul refrigerării și până la temperaturi sub–18°C în cazul congelării;</w:t>
            </w:r>
          </w:p>
          <w:p w14:paraId="68F608A2" w14:textId="2F3CB158"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„cameră de răcire și congelare rapidă” înseamnă o incintă pentru care ușa și spațiul interior sunt suficient de largi pentru a permite intrarea unei persoane, destinată în principal răcirii rapide a alimentelor fierbinți la sub 10°C în cazul refrigerării și la sub–18°C în cazul congelării;</w:t>
            </w:r>
          </w:p>
          <w:p w14:paraId="5FC8836E" w14:textId="5A436EC9"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„capacitate” înseamnă, pentru dulapurile frigorifice de răcire și congelare rapidă, masa alimentelor care pot fi răcite (de dulapul frigorific de răcire și congelare rapidă) până la mai puțin de 10°C în cazul refrigerării și până la sub</w:t>
            </w:r>
            <w:r w:rsidR="00682933" w:rsidRPr="00682933">
              <w:rPr>
                <w:rFonts w:eastAsia="Arial Unicode MS"/>
                <w:color w:val="000000" w:themeColor="text1"/>
                <w:sz w:val="20"/>
                <w:szCs w:val="20"/>
                <w:shd w:val="clear" w:color="auto" w:fill="FFFFFF"/>
              </w:rPr>
              <w:t xml:space="preserve"> </w:t>
            </w:r>
            <w:r w:rsidRPr="00682933">
              <w:rPr>
                <w:rFonts w:eastAsia="Arial Unicode MS"/>
                <w:color w:val="000000" w:themeColor="text1"/>
                <w:sz w:val="20"/>
                <w:szCs w:val="20"/>
                <w:shd w:val="clear" w:color="auto" w:fill="FFFFFF"/>
              </w:rPr>
              <w:t>–18°C în cazul congelării într-o singură operațiune;</w:t>
            </w:r>
          </w:p>
          <w:p w14:paraId="1CCF61A3" w14:textId="56F7FAD3"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731106">
              <w:rPr>
                <w:rFonts w:eastAsia="Arial Unicode MS"/>
                <w:color w:val="333333"/>
                <w:sz w:val="20"/>
                <w:szCs w:val="20"/>
                <w:shd w:val="clear" w:color="auto" w:fill="FFFFFF"/>
              </w:rPr>
              <w:t>„</w:t>
            </w:r>
            <w:r w:rsidRPr="00682933">
              <w:rPr>
                <w:rFonts w:eastAsia="Arial Unicode MS"/>
                <w:color w:val="000000" w:themeColor="text1"/>
                <w:sz w:val="20"/>
                <w:szCs w:val="20"/>
                <w:shd w:val="clear" w:color="auto" w:fill="FFFFFF"/>
              </w:rPr>
              <w:t>echipament de răcire și congelare rapidă pentru procese continue” înseamnă un dulap frigorific de răcire și congelare rapidă prevăzut cu o bandă transportoare destinată transferului produselor alimentare prin echipament pentru a asigura continuitatea procesului de răcire și congelare rapidă a produselor alimentare;</w:t>
            </w:r>
          </w:p>
          <w:p w14:paraId="12DF6D16" w14:textId="01730149"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„produse alimentare” înseamnă alimente, ingrediente, băuturi, inclusiv vin și alte produse destinate în principal consumului, care necesită refrigerare la temperaturi specifice;</w:t>
            </w:r>
          </w:p>
          <w:p w14:paraId="04A1BDBB" w14:textId="41EAA3F9"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„dulap frigorific încastrat” înseamnă un aparat frigorific izolat și fixat destinat instalării într-un dulap, într-o nișă special prevăzută în perete sau în alt loc similar, care necesită finisare de mobilier;</w:t>
            </w:r>
          </w:p>
          <w:p w14:paraId="4352CEF7" w14:textId="17A6B2B8"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„dulap frigorific de tip</w:t>
            </w:r>
            <w:r w:rsidR="00682933" w:rsidRPr="00682933">
              <w:rPr>
                <w:rStyle w:val="apple-converted-space"/>
                <w:rFonts w:eastAsia="Arial Unicode MS"/>
                <w:color w:val="000000" w:themeColor="text1"/>
                <w:sz w:val="20"/>
                <w:szCs w:val="20"/>
                <w:shd w:val="clear" w:color="auto" w:fill="FFFFFF"/>
              </w:rPr>
              <w:t xml:space="preserve"> </w:t>
            </w:r>
            <w:r w:rsidRPr="00682933">
              <w:rPr>
                <w:rStyle w:val="italics"/>
                <w:rFonts w:eastAsia="Arial Unicode MS"/>
                <w:i/>
                <w:iCs/>
                <w:color w:val="000000" w:themeColor="text1"/>
                <w:sz w:val="20"/>
                <w:szCs w:val="20"/>
              </w:rPr>
              <w:t>roll-in</w:t>
            </w:r>
            <w:r w:rsidRPr="00682933">
              <w:rPr>
                <w:rFonts w:eastAsia="Arial Unicode MS"/>
                <w:color w:val="000000" w:themeColor="text1"/>
                <w:sz w:val="20"/>
                <w:szCs w:val="20"/>
                <w:shd w:val="clear" w:color="auto" w:fill="FFFFFF"/>
              </w:rPr>
              <w:t>” înseamnă un dulap frigorific de depozitare profesional care conține un compartiment unic care permite introducerea unor suporturi pe roți pentru produse;</w:t>
            </w:r>
          </w:p>
          <w:p w14:paraId="5046E267" w14:textId="68837C41"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„dulap frigorific de tip</w:t>
            </w:r>
            <w:r w:rsidR="00682933" w:rsidRPr="00682933">
              <w:rPr>
                <w:rStyle w:val="apple-converted-space"/>
                <w:rFonts w:eastAsia="Arial Unicode MS"/>
                <w:color w:val="000000" w:themeColor="text1"/>
                <w:sz w:val="20"/>
                <w:szCs w:val="20"/>
                <w:shd w:val="clear" w:color="auto" w:fill="FFFFFF"/>
              </w:rPr>
              <w:t xml:space="preserve"> </w:t>
            </w:r>
            <w:r w:rsidRPr="00682933">
              <w:rPr>
                <w:rStyle w:val="italics"/>
                <w:rFonts w:eastAsia="Arial Unicode MS"/>
                <w:i/>
                <w:iCs/>
                <w:color w:val="000000" w:themeColor="text1"/>
                <w:sz w:val="20"/>
                <w:szCs w:val="20"/>
              </w:rPr>
              <w:t>pass-through</w:t>
            </w:r>
            <w:r w:rsidRPr="00682933">
              <w:rPr>
                <w:rFonts w:eastAsia="Arial Unicode MS"/>
                <w:color w:val="000000" w:themeColor="text1"/>
                <w:sz w:val="20"/>
                <w:szCs w:val="20"/>
                <w:shd w:val="clear" w:color="auto" w:fill="FFFFFF"/>
              </w:rPr>
              <w:t>” înseamnă un dulap frigorific de depozitare profesional accesibil din ambele părți;</w:t>
            </w:r>
          </w:p>
          <w:p w14:paraId="623AE037" w14:textId="2B96E9A8"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lastRenderedPageBreak/>
              <w:t>„dulap frigorific cu răcire statică” înseamnă un dulap frigorific de depozitare profesional fără circulație internă forțată a aerului, special proiectat pentru depozitarea produselor alimentare sensibile la temperatură sau pentru a evita uscarea produselor alimentare depozitate fără ambalaj etanș, în cazul în care prezența unui compartiment unic cu răcire statică în cadrul dulapului frigorific nu este suficientă pentru a desemna dulapul respectiv drept dulap frigorific cu răcire statică;</w:t>
            </w:r>
          </w:p>
          <w:p w14:paraId="1B1D8110" w14:textId="66E6290B"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„dulap frigorific cu răcire intensă” înseamnă un dulap frigorific de depozitare profesional care poate să mențină continuu o temperatură de funcționare în regim de refrigerare sau de congelare în toate compartimentele, în condiții ambientale care corespund clasei de climă 5, astfel cum este detaliată în tabelul 3 din anexa IV;</w:t>
            </w:r>
          </w:p>
          <w:p w14:paraId="5664B452" w14:textId="53DF09FE"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„dulap frigorific deschis” înseamnă un dulap frigorific de depozitare profesional al cărui compartiment frigorific poate fi accesat din exterior fără a deschide o ușă sau un sertar, în cazul în care simpla prezență a unui compartiment care poate fi accesat din exterior fără deschiderea unei uși sau a unui sertar, cu un volum net echivalent cu mai puțin de 20 % din volumul total al dulapului frigorific de depozitare profesional nu este suficientă pentru a desemna dulapul respectiv drept dulap frigorific deschis;</w:t>
            </w:r>
          </w:p>
          <w:p w14:paraId="6EC4FC8A" w14:textId="37F3E770"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„salatieră cu dulap frigorific” înseamnă un dulap frigorific de depozitare profesional cu una sau mai multe uși sau fețe de sertar în plan vertical care are compartimente prevăzute pe suprafața superioară în care pot fi introduse recipiente de depozitare temporară pentru depozitarea unor produse alimentare care să poată fi ușor accesibile, cum ar fi ingredientele pentru pizza sau salate, dar fără a se limita la aceste ingrediente;</w:t>
            </w:r>
          </w:p>
          <w:p w14:paraId="0EC260CB" w14:textId="6105F4BA"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„congelator tip ladă” înseamnă un congelator pentru produse alimentare la care accesul la compartiment(e) se face prin deschiderea unui capac sau care are atât compartimente cu capac, cât și compartimente dispuse vertical, dar la care volumul brut al compartimentului (compartimentelor) cu capac depășește 75 % din volumul total brut al aparatului;</w:t>
            </w:r>
          </w:p>
          <w:p w14:paraId="226679A5" w14:textId="1F4D1B37"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lastRenderedPageBreak/>
              <w:t>„unitate de condensare” înseamnă un produs care integrează cel puțin un compresor electric și un condensator, care poate să răcească și să mențină continuu o temperatură joasă sau medie în interiorul unui aparat sau sistem de refrigerare, utilizând un ciclu de refrigerare bazat pe compresia vaporilor odată conectat la un evaporator și un dispozitiv de dilatare;</w:t>
            </w:r>
          </w:p>
          <w:p w14:paraId="04B3BC43" w14:textId="20D1E313"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„temperatură joasă” înseamnă că unitatea de condensare poate să ofere capacitatea nominală de răcire la o temperatură de saturație a vaporilor de–35°C;</w:t>
            </w:r>
          </w:p>
          <w:p w14:paraId="1C0650B2" w14:textId="789BD59B" w:rsidR="00731106" w:rsidRPr="00731106"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731106">
              <w:rPr>
                <w:rFonts w:eastAsia="Arial Unicode MS"/>
                <w:color w:val="333333"/>
                <w:sz w:val="20"/>
                <w:szCs w:val="20"/>
                <w:shd w:val="clear" w:color="auto" w:fill="FFFFFF"/>
              </w:rPr>
              <w:t>„temperatură medie” înseamnă că unitatea de condensare poate să ofere capacitatea nominală de răcire la o temperatură saturație a vaporilor de–10°C;</w:t>
            </w:r>
          </w:p>
          <w:p w14:paraId="52467D14" w14:textId="25B5A6F4" w:rsidR="00731106" w:rsidRPr="00731106"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731106">
              <w:rPr>
                <w:rFonts w:eastAsia="Arial Unicode MS"/>
                <w:color w:val="333333"/>
                <w:sz w:val="20"/>
                <w:szCs w:val="20"/>
                <w:shd w:val="clear" w:color="auto" w:fill="FFFFFF"/>
              </w:rPr>
              <w:t>„capacitate nominală de răcire” înseamnă capacitatea de răcire exprimată în kW la care unitatea de condensare permite să se ajungă în ciclul de refrigerare bazat pe compresia vaporilor, odată conectată la un evaporator și un dispozitiv de dilatare, când funcționează la sarcină maximă, măsurată în condiții nominale standard, cu temperatura ambiantă de referință stabilită la 32°C;</w:t>
            </w:r>
          </w:p>
          <w:p w14:paraId="08B1BBBC" w14:textId="39F348BF"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„răcitor pentru procese” înseamnă un produs care integrează cel puțin un compresor și un evaporator, care poate să răcească și să mențină continuu temperatura unui lichid pentru a răci un aparat sau un sistem de refrigerare; aceasta poate să integreze sau nu un condensator, sistemul circuitului pentru lichidul de răcire și alte echipamente auxiliare;</w:t>
            </w:r>
          </w:p>
          <w:p w14:paraId="580E2F4E" w14:textId="02DA3818"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„temperatură joasă” înseamnă că răcitorul pentru procese poate să ofere capacitatea nominală de răcire la o temperatură de ieșire a unui schimbător de căldură intern de–25°C, în condiții nominale standard;</w:t>
            </w:r>
          </w:p>
          <w:p w14:paraId="3CC5B2D1" w14:textId="2E21FF7E"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„temperatură medie” înseamnă că răcitorul pentru procese poate să ofere capacitatea nominală de răcire la o temperatură de ieșire a unui schimbător de căldură intern de–8°C, în condiții nominale standard;</w:t>
            </w:r>
          </w:p>
          <w:p w14:paraId="4677D18E" w14:textId="3E6749F3"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„temperatură înaltă” înseamnă că răcitorul pentru procese poate să ofere capacitatea nominală de răcire la o temperatură de ieșire a unui schimbător de căldură intern de7°C, în condiții nominale standard;</w:t>
            </w:r>
          </w:p>
          <w:p w14:paraId="5117A368" w14:textId="1B8CCF1D"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lastRenderedPageBreak/>
              <w:t>„capacitate nominală de răcire”, exprimată în kW, înseamnă capacitatea de răcire pe care o poate atinge răcitorul pentru procese, când funcționează în sarcină maximă, măsurată în condiții nominale standard, cu temperatura ambiantă de referință stabilită la 35 °C pentru răcitoarele cu aer și cu o temperatură a apei la intrarea în condensator de 30°C pentru răcitoarele cu apă;</w:t>
            </w:r>
          </w:p>
          <w:p w14:paraId="2C0CBCC7" w14:textId="4B57D518"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ascii="Arial Unicode MS" w:eastAsia="Arial Unicode MS" w:hAnsi="Arial Unicode MS" w:cs="Arial Unicode MS" w:hint="eastAsia"/>
                <w:color w:val="000000" w:themeColor="text1"/>
                <w:sz w:val="21"/>
                <w:szCs w:val="21"/>
                <w:shd w:val="clear" w:color="auto" w:fill="FFFFFF"/>
              </w:rPr>
              <w:t>„</w:t>
            </w:r>
            <w:r w:rsidRPr="00682933">
              <w:rPr>
                <w:rFonts w:eastAsia="Arial Unicode MS"/>
                <w:color w:val="000000" w:themeColor="text1"/>
                <w:sz w:val="20"/>
                <w:szCs w:val="20"/>
                <w:shd w:val="clear" w:color="auto" w:fill="FFFFFF"/>
              </w:rPr>
              <w:t>sistem multicompresor” înseamnă un produs care încorporează cel puțin unul sau mai multe compresoare de refrigerare acționate electric și un sistem de control;</w:t>
            </w:r>
          </w:p>
          <w:p w14:paraId="6B6B2172" w14:textId="49034954" w:rsidR="00731106" w:rsidRPr="00682933"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„răcitor cu absorbție” înseamnă un răcitor pentru procese la care refrigerarea se realizează printr-un proces de absorbție care utilizează căldura ca sursă de energie;</w:t>
            </w:r>
          </w:p>
          <w:p w14:paraId="0A44537B" w14:textId="3A95329A" w:rsidR="00340B94" w:rsidRPr="00731106" w:rsidRDefault="00731106" w:rsidP="007E44EE">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sidRPr="00682933">
              <w:rPr>
                <w:rFonts w:eastAsia="Arial Unicode MS"/>
                <w:color w:val="000000" w:themeColor="text1"/>
                <w:sz w:val="20"/>
                <w:szCs w:val="20"/>
                <w:shd w:val="clear" w:color="auto" w:fill="FFFFFF"/>
              </w:rPr>
              <w:t>„răcitor cu condensator cu evaporare” înseamnă un răcitor pentru procese echipat cu un condensator cu evaporare, în care agentul frigorific este răcit printr-o combinație de curenți de aer și pulverizare cu apă.</w:t>
            </w:r>
          </w:p>
        </w:tc>
        <w:tc>
          <w:tcPr>
            <w:tcW w:w="4394" w:type="dxa"/>
            <w:shd w:val="clear" w:color="auto" w:fill="auto"/>
          </w:tcPr>
          <w:p w14:paraId="32342C56" w14:textId="77777777" w:rsidR="00E10292" w:rsidRPr="008B4204" w:rsidRDefault="00E10292" w:rsidP="00E10292">
            <w:pPr>
              <w:ind w:left="1260"/>
              <w:jc w:val="center"/>
              <w:rPr>
                <w:rFonts w:ascii="Times New Roman" w:hAnsi="Times New Roman"/>
                <w:b/>
                <w:sz w:val="20"/>
                <w:szCs w:val="20"/>
                <w:lang w:val="it-IT"/>
              </w:rPr>
            </w:pPr>
            <w:r w:rsidRPr="008B4204">
              <w:rPr>
                <w:rFonts w:ascii="Times New Roman" w:hAnsi="Times New Roman"/>
                <w:b/>
                <w:sz w:val="20"/>
                <w:szCs w:val="20"/>
                <w:lang w:val="it-IT"/>
              </w:rPr>
              <w:lastRenderedPageBreak/>
              <w:t>II. NOȚIUNI PRINCIPALE</w:t>
            </w:r>
          </w:p>
          <w:p w14:paraId="5D774F05" w14:textId="77777777" w:rsidR="00E10292" w:rsidRPr="00E10292" w:rsidRDefault="00E10292" w:rsidP="007E44EE">
            <w:pPr>
              <w:widowControl w:val="0"/>
              <w:numPr>
                <w:ilvl w:val="0"/>
                <w:numId w:val="57"/>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E10292">
              <w:rPr>
                <w:rFonts w:ascii="Times New Roman" w:hAnsi="Times New Roman"/>
                <w:color w:val="000000"/>
                <w:sz w:val="20"/>
                <w:szCs w:val="20"/>
                <w:lang w:val="it-IT"/>
              </w:rPr>
              <w:t>În sensul prezentului Regulament, următoarele noţiuni semnifică:</w:t>
            </w:r>
          </w:p>
          <w:p w14:paraId="7A6E184B" w14:textId="5E1BAAA8"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de depozitare profesional</w:t>
            </w:r>
            <w:r w:rsidRPr="00E10292">
              <w:rPr>
                <w:rFonts w:eastAsia="Arial Unicode MS"/>
                <w:color w:val="000000" w:themeColor="text1"/>
                <w:sz w:val="20"/>
                <w:szCs w:val="20"/>
              </w:rPr>
              <w:t xml:space="preserve"> - aparat frigorific izolat în care sunt integrate unul sau mai multe compartimente accesibile prin intermediul uneia sau mai multor uși sau prin intermediul unuia sau mai multor sertare, care poate menține permanent temperatura produselor alimentare în cadrul limitelor prevăzute, la o temperatură de funcționare în regim de refrigerare sau de congelare, </w:t>
            </w:r>
            <w:r w:rsidRPr="00E10292">
              <w:rPr>
                <w:rFonts w:eastAsia="Arial Unicode MS"/>
                <w:color w:val="000000" w:themeColor="text1"/>
                <w:sz w:val="20"/>
                <w:szCs w:val="20"/>
              </w:rPr>
              <w:lastRenderedPageBreak/>
              <w:t>utilizând un ciclu de refrigerare bazat pe compresia vaporilor, destinat depozitării produselor alimentare în medii care nu sunt de uz casnic, dar nu pentru prezentare sau pentru a fi accesate de cumpărători;</w:t>
            </w:r>
          </w:p>
          <w:p w14:paraId="6CA6FB11" w14:textId="2FF3B28D"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de răcire și congelare rapid</w:t>
            </w:r>
            <w:r w:rsidR="00303EA3">
              <w:rPr>
                <w:rFonts w:eastAsia="Arial Unicode MS"/>
                <w:i/>
                <w:color w:val="000000" w:themeColor="text1"/>
                <w:sz w:val="20"/>
                <w:szCs w:val="20"/>
              </w:rPr>
              <w:t>ă</w:t>
            </w:r>
            <w:r w:rsidRPr="00E10292">
              <w:rPr>
                <w:rFonts w:eastAsia="Arial Unicode MS"/>
                <w:color w:val="000000" w:themeColor="text1"/>
                <w:sz w:val="20"/>
                <w:szCs w:val="20"/>
              </w:rPr>
              <w:t xml:space="preserve"> - aparat frigorific izolat destinat în principal răcirii rapide a alimentelor fierbinți până la temperaturi sub 10°C în cazul refrigerării și până la temperaturi sub–18°C în cazul congelării;</w:t>
            </w:r>
          </w:p>
          <w:p w14:paraId="5CFAA4C0"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cameră de răcire și congelare rapidă</w:t>
            </w:r>
            <w:r w:rsidRPr="00E10292">
              <w:rPr>
                <w:rFonts w:eastAsia="Arial Unicode MS"/>
                <w:color w:val="000000" w:themeColor="text1"/>
                <w:sz w:val="20"/>
                <w:szCs w:val="20"/>
              </w:rPr>
              <w:t xml:space="preserve"> - incintă pentru care ușa și spațiul interior sunt suficient de largi pentru a permite intrarea unei persoane, destinată în principal răcirii rapide a alimentelor fierbinți la sub 10°C în cazul refrigerării și la sub–18°C în cazul congelării;</w:t>
            </w:r>
          </w:p>
          <w:p w14:paraId="168F310B" w14:textId="6DC1D60B"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 xml:space="preserve">capacitate - </w:t>
            </w:r>
            <w:r w:rsidRPr="00E10292">
              <w:rPr>
                <w:rFonts w:eastAsia="Arial Unicode MS"/>
                <w:color w:val="000000" w:themeColor="text1"/>
                <w:sz w:val="20"/>
                <w:szCs w:val="20"/>
              </w:rPr>
              <w:t xml:space="preserve"> pentru dulapurile frigorifice de răcire și congelare rapidă, masa alimentelor care pot fi răcite de dulapul frigorific de răcire și congelare rapidă până la mai puțin de 10°C în cazul refrigerării și până la sub–18°C în cazul congelării într-o singură operațiune;</w:t>
            </w:r>
          </w:p>
          <w:p w14:paraId="0E593DEE"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 xml:space="preserve">echipament de răcire și congelare rapidă pentru procese continue </w:t>
            </w:r>
            <w:r w:rsidRPr="00E10292">
              <w:rPr>
                <w:rFonts w:eastAsia="Arial Unicode MS"/>
                <w:color w:val="000000" w:themeColor="text1"/>
                <w:sz w:val="20"/>
                <w:szCs w:val="20"/>
              </w:rPr>
              <w:t>- dulap frigorific de răcire și congelare rapidă prevăzut cu o bandă transportoare destinată transferului produselor alimentare prin echipament pentru a asigura continuitatea procesului de răcire și congelare rapidă a produselor alimentare;</w:t>
            </w:r>
          </w:p>
          <w:p w14:paraId="10A97927"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produse alimentare</w:t>
            </w:r>
            <w:r w:rsidRPr="00E10292">
              <w:rPr>
                <w:rFonts w:eastAsia="Arial Unicode MS"/>
                <w:color w:val="000000" w:themeColor="text1"/>
                <w:sz w:val="20"/>
                <w:szCs w:val="20"/>
              </w:rPr>
              <w:t xml:space="preserve"> - alimente, ingrediente, băuturi, inclusiv vin și alte produse destinate în principal consumului, care necesită refrigerare la temperaturi specifice;</w:t>
            </w:r>
          </w:p>
          <w:p w14:paraId="50998EA8"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încastrat</w:t>
            </w:r>
            <w:r w:rsidRPr="00E10292">
              <w:rPr>
                <w:rFonts w:eastAsia="Arial Unicode MS"/>
                <w:color w:val="000000" w:themeColor="text1"/>
                <w:sz w:val="20"/>
                <w:szCs w:val="20"/>
              </w:rPr>
              <w:t xml:space="preserve"> - aparat frigorific izolat și fixat destinat instalării într-un dulap, într-o nișă special prevăzută în perete sau în alt loc similar, care necesită finisare de mobilier;</w:t>
            </w:r>
          </w:p>
          <w:p w14:paraId="2E02936E" w14:textId="4F953E98"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de tip</w:t>
            </w:r>
            <w:r w:rsidR="000C78F6">
              <w:rPr>
                <w:rFonts w:eastAsia="Arial Unicode MS"/>
                <w:color w:val="000000" w:themeColor="text1"/>
                <w:sz w:val="20"/>
                <w:szCs w:val="20"/>
              </w:rPr>
              <w:t xml:space="preserve"> </w:t>
            </w:r>
            <w:r w:rsidRPr="00E10292">
              <w:rPr>
                <w:rStyle w:val="italics"/>
                <w:rFonts w:eastAsia="Arial Unicode MS"/>
                <w:i/>
                <w:iCs/>
                <w:color w:val="000000" w:themeColor="text1"/>
                <w:sz w:val="20"/>
                <w:szCs w:val="20"/>
              </w:rPr>
              <w:t>roll-in</w:t>
            </w:r>
            <w:r w:rsidRPr="00E10292">
              <w:rPr>
                <w:rFonts w:eastAsia="Arial Unicode MS"/>
                <w:color w:val="000000" w:themeColor="text1"/>
                <w:sz w:val="20"/>
                <w:szCs w:val="20"/>
              </w:rPr>
              <w:t xml:space="preserve"> - dulap frigorific de depozitare profesional care conține un compartiment unic care permite introducerea unor suporturi pe roți pentru produse;</w:t>
            </w:r>
          </w:p>
          <w:p w14:paraId="33DEB8FB" w14:textId="2F782980"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de tip</w:t>
            </w:r>
            <w:r w:rsidR="000C78F6">
              <w:rPr>
                <w:rFonts w:eastAsia="Arial Unicode MS"/>
                <w:color w:val="000000" w:themeColor="text1"/>
                <w:sz w:val="20"/>
                <w:szCs w:val="20"/>
              </w:rPr>
              <w:t xml:space="preserve"> </w:t>
            </w:r>
            <w:r w:rsidRPr="00E10292">
              <w:rPr>
                <w:rStyle w:val="italics"/>
                <w:rFonts w:eastAsia="Arial Unicode MS"/>
                <w:i/>
                <w:iCs/>
                <w:color w:val="000000" w:themeColor="text1"/>
                <w:sz w:val="20"/>
                <w:szCs w:val="20"/>
              </w:rPr>
              <w:t xml:space="preserve">pass-through </w:t>
            </w:r>
            <w:r w:rsidRPr="00E10292">
              <w:rPr>
                <w:rStyle w:val="italics"/>
                <w:rFonts w:eastAsia="Arial Unicode MS"/>
                <w:iCs/>
                <w:color w:val="000000" w:themeColor="text1"/>
                <w:sz w:val="20"/>
                <w:szCs w:val="20"/>
              </w:rPr>
              <w:t>-</w:t>
            </w:r>
            <w:r w:rsidRPr="00E10292">
              <w:rPr>
                <w:rFonts w:eastAsia="Arial Unicode MS"/>
                <w:color w:val="000000" w:themeColor="text1"/>
                <w:sz w:val="20"/>
                <w:szCs w:val="20"/>
              </w:rPr>
              <w:t xml:space="preserve"> dulap frigorific de depozitare profesional accesibil din ambele părți;</w:t>
            </w:r>
          </w:p>
          <w:p w14:paraId="026B3CBF"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cu răcire statică</w:t>
            </w:r>
            <w:r w:rsidRPr="00E10292">
              <w:rPr>
                <w:rFonts w:eastAsia="Arial Unicode MS"/>
                <w:color w:val="000000" w:themeColor="text1"/>
                <w:sz w:val="20"/>
                <w:szCs w:val="20"/>
              </w:rPr>
              <w:t xml:space="preserve"> -  dulap frigorific de depozitare profesional fără circulație internă forțată a aerului, special proiectat pentru depozitarea produselor alimentare sensibile la temperatură sau pentru a evita uscarea produselor alimentare depozitate fără ambalaj etanș, în cazul în care prezența unui compartiment unic cu răcire statică în </w:t>
            </w:r>
            <w:r w:rsidRPr="00E10292">
              <w:rPr>
                <w:rFonts w:eastAsia="Arial Unicode MS"/>
                <w:color w:val="000000" w:themeColor="text1"/>
                <w:sz w:val="20"/>
                <w:szCs w:val="20"/>
              </w:rPr>
              <w:lastRenderedPageBreak/>
              <w:t>cadrul dulapului frigorific nu este suficientă pentru a desemna dulapul respectiv drept dulap frigorific cu răcire statică;</w:t>
            </w:r>
          </w:p>
          <w:p w14:paraId="67060A68" w14:textId="57B0634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cu răcire intensă</w:t>
            </w:r>
            <w:r w:rsidRPr="00E10292">
              <w:rPr>
                <w:rFonts w:eastAsia="Arial Unicode MS"/>
                <w:color w:val="000000" w:themeColor="text1"/>
                <w:sz w:val="20"/>
                <w:szCs w:val="20"/>
              </w:rPr>
              <w:t xml:space="preserve"> - dulap frigorific de depozitare profesional care poate să mențină continuu o temperatură de funcționare în regim de refrigerare sau de congelare în toate compartimentele, în condiții ambientale care corespund clasei de climă 5, astfel cum este detaliată în tabelul 3 din anexa </w:t>
            </w:r>
            <w:r w:rsidR="000C78F6">
              <w:rPr>
                <w:rFonts w:eastAsia="Arial Unicode MS"/>
                <w:color w:val="000000" w:themeColor="text1"/>
                <w:sz w:val="20"/>
                <w:szCs w:val="20"/>
              </w:rPr>
              <w:t>nr.4</w:t>
            </w:r>
            <w:r w:rsidRPr="00E10292">
              <w:rPr>
                <w:rFonts w:eastAsia="Arial Unicode MS"/>
                <w:color w:val="000000" w:themeColor="text1"/>
                <w:sz w:val="20"/>
                <w:szCs w:val="20"/>
              </w:rPr>
              <w:t>;</w:t>
            </w:r>
          </w:p>
          <w:p w14:paraId="6DCA1943"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dulap frigorific deschis</w:t>
            </w:r>
            <w:r w:rsidRPr="00E10292">
              <w:rPr>
                <w:rFonts w:eastAsia="Arial Unicode MS"/>
                <w:color w:val="000000" w:themeColor="text1"/>
                <w:sz w:val="20"/>
                <w:szCs w:val="20"/>
              </w:rPr>
              <w:t xml:space="preserve"> - dulap frigorific de depozitare profesional al cărui compartiment frigorific poate fi accesat din exterior fără a deschide o ușă sau un sertar, în cazul în care simpla prezență a unui compartiment care poate fi accesat din exterior fără deschiderea unei uși sau a unui sertar, cu un volum net echivalent cu mai puțin de 20 % din volumul total al dulapului frigorific de depozitare profesional nu este suficientă pentru a desemna dulapul respectiv drept dulap frigorific deschis;</w:t>
            </w:r>
          </w:p>
          <w:p w14:paraId="7D381C3E"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salatieră cu dulap frigorific</w:t>
            </w:r>
            <w:r w:rsidRPr="00E10292">
              <w:rPr>
                <w:rFonts w:eastAsia="Arial Unicode MS"/>
                <w:color w:val="000000" w:themeColor="text1"/>
                <w:sz w:val="20"/>
                <w:szCs w:val="20"/>
              </w:rPr>
              <w:t xml:space="preserve"> - dulap frigorific de depozitare profesional cu una sau mai multe uși sau fețe de sertar în plan vertical care are compartimente prevăzute pe suprafața superioară în care pot fi introduse recipiente de depozitare temporară pentru depozitarea unor produse alimentare care să poată fi ușor accesibile, cum ar fi ingredientele pentru pizza sau salate, dar fără a se limita la aceste ingrediente;</w:t>
            </w:r>
          </w:p>
          <w:p w14:paraId="6CA06EEE"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congelator tip ladă</w:t>
            </w:r>
            <w:r w:rsidRPr="00E10292">
              <w:rPr>
                <w:rFonts w:eastAsia="Arial Unicode MS"/>
                <w:color w:val="000000" w:themeColor="text1"/>
                <w:sz w:val="20"/>
                <w:szCs w:val="20"/>
              </w:rPr>
              <w:t xml:space="preserve"> - congelator pentru produse alimentare la care accesul la compartiment(e) se face prin deschiderea unui capac sau care are atât compartimente cu capac, cât și compartimente dispuse vertical, dar la care volumul brut al compartimentului (compartimentelor) cu capac depășește 75 % din volumul total brut al aparatului;</w:t>
            </w:r>
          </w:p>
          <w:p w14:paraId="61CC9CC4"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unitate de condensare</w:t>
            </w:r>
            <w:r w:rsidRPr="00E10292">
              <w:rPr>
                <w:rFonts w:eastAsia="Arial Unicode MS"/>
                <w:color w:val="000000" w:themeColor="text1"/>
                <w:sz w:val="20"/>
                <w:szCs w:val="20"/>
              </w:rPr>
              <w:t xml:space="preserve"> - produs care integrează cel puțin un compresor electric și un condensator, care poate să răcească și să mențină continuu o temperatură joasă sau medie în interiorul unui aparat sau sistem de refrigerare, utilizând un ciclu de refrigerare bazat pe compresia vaporilor odată conectat la un evaporator și un dispozitiv de dilatare;</w:t>
            </w:r>
          </w:p>
          <w:p w14:paraId="01A6F23C"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temperatură joasă</w:t>
            </w:r>
            <w:r w:rsidRPr="00E10292">
              <w:rPr>
                <w:rFonts w:eastAsia="Arial Unicode MS"/>
                <w:color w:val="000000" w:themeColor="text1"/>
                <w:sz w:val="20"/>
                <w:szCs w:val="20"/>
              </w:rPr>
              <w:t xml:space="preserve"> - înseamnă că unitatea de condensare poate să ofere capacitatea nominală de răcire la o temperatură de saturație a vaporilor de–35°C;</w:t>
            </w:r>
          </w:p>
          <w:p w14:paraId="7CA791E7"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lastRenderedPageBreak/>
              <w:t>temperatură medie</w:t>
            </w:r>
            <w:r w:rsidRPr="00E10292">
              <w:rPr>
                <w:rFonts w:eastAsia="Arial Unicode MS"/>
                <w:color w:val="000000" w:themeColor="text1"/>
                <w:sz w:val="20"/>
                <w:szCs w:val="20"/>
              </w:rPr>
              <w:t xml:space="preserve"> -  înseamnă că unitatea de condensare poate să ofere capacitatea nominală de răcire la o temperatură saturație a vaporilor de–10°C;</w:t>
            </w:r>
          </w:p>
          <w:p w14:paraId="43954E45"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capacitate nominală de răcire</w:t>
            </w:r>
            <w:r w:rsidRPr="00E10292">
              <w:rPr>
                <w:rFonts w:eastAsia="Arial Unicode MS"/>
                <w:color w:val="000000" w:themeColor="text1"/>
                <w:sz w:val="20"/>
                <w:szCs w:val="20"/>
              </w:rPr>
              <w:t xml:space="preserve"> - capacitatea de răcire exprimată în kW la care unitatea de condensare permite să se ajungă în ciclul de refrigerare bazat pe compresia vaporilor, odată conectată la un evaporator și un dispozitiv de dilatare, când funcționează la sarcină maximă, măsurată în condiții nominale standard, cu temperatura ambiantă de referință stabilită la 32°C;</w:t>
            </w:r>
          </w:p>
          <w:p w14:paraId="51E87BF7"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răcitor pentru procese</w:t>
            </w:r>
            <w:r w:rsidRPr="00E10292">
              <w:rPr>
                <w:rFonts w:eastAsia="Arial Unicode MS"/>
                <w:color w:val="000000" w:themeColor="text1"/>
                <w:sz w:val="20"/>
                <w:szCs w:val="20"/>
              </w:rPr>
              <w:t xml:space="preserve"> - produs care integrează cel puțin un compresor și un evaporator, care poate să răcească și să mențină continuu temperatura unui lichid pentru a răci un aparat sau un sistem de refrigerare; aceasta poate să integreze sau nu un condensator, sistemul circuitului pentru lichidul de răcire și alte echipamente auxiliare;</w:t>
            </w:r>
          </w:p>
          <w:p w14:paraId="5EE896D5"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temperatură joasă</w:t>
            </w:r>
            <w:r w:rsidRPr="00E10292">
              <w:rPr>
                <w:rFonts w:eastAsia="Arial Unicode MS"/>
                <w:color w:val="000000" w:themeColor="text1"/>
                <w:sz w:val="20"/>
                <w:szCs w:val="20"/>
              </w:rPr>
              <w:t xml:space="preserve"> -  înseamnă că răcitorul pentru procese poate să ofere capacitatea nominală de răcire la o temperatură de ieșire a unui schimbător de căldură intern de–25°C, în condiții nominale standard;</w:t>
            </w:r>
          </w:p>
          <w:p w14:paraId="1BEF5CFF"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 xml:space="preserve">temperatură medie </w:t>
            </w:r>
            <w:r w:rsidRPr="00E10292">
              <w:rPr>
                <w:rFonts w:eastAsia="Arial Unicode MS"/>
                <w:color w:val="000000" w:themeColor="text1"/>
                <w:sz w:val="20"/>
                <w:szCs w:val="20"/>
              </w:rPr>
              <w:t>- înseamnă că răcitorul pentru procese poate să ofere capacitatea nominală de răcire la o temperatură de ieșire a unui schimbător de căldură intern de–8°C, în condiții nominale standard;</w:t>
            </w:r>
          </w:p>
          <w:p w14:paraId="48CF6087"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temperatură înaltă</w:t>
            </w:r>
            <w:r w:rsidRPr="00E10292">
              <w:rPr>
                <w:rFonts w:eastAsia="Arial Unicode MS"/>
                <w:color w:val="000000" w:themeColor="text1"/>
                <w:sz w:val="20"/>
                <w:szCs w:val="20"/>
              </w:rPr>
              <w:t xml:space="preserve"> - înseamnă că răcitorul pentru procese poate să ofere capacitatea nominală de răcire la o temperatură de ieșire a unui schimbător de căldură intern de7°C, în condiții nominale standard;</w:t>
            </w:r>
          </w:p>
          <w:p w14:paraId="56B6F63B"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capacitate nominală de răcire, exprimată în kW -</w:t>
            </w:r>
            <w:r w:rsidRPr="00E10292">
              <w:rPr>
                <w:rFonts w:eastAsia="Arial Unicode MS"/>
                <w:color w:val="000000" w:themeColor="text1"/>
                <w:sz w:val="20"/>
                <w:szCs w:val="20"/>
              </w:rPr>
              <w:t xml:space="preserve"> înseamnă capacitatea de răcire pe care o poate atinge răcitorul pentru procese, când funcționează în sarcină maximă, măsurată în condiții nominale standard, cu temperatura ambiantă de referință stabilită la 35°C pentru răcitoarele cu aer și cu o temperatură a apei la intrarea în condensator de 30°C pentru răcitoarele cu apă;</w:t>
            </w:r>
          </w:p>
          <w:p w14:paraId="44111172"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sistem multicompresor</w:t>
            </w:r>
            <w:r w:rsidRPr="00E10292">
              <w:rPr>
                <w:rFonts w:eastAsia="Arial Unicode MS"/>
                <w:color w:val="000000" w:themeColor="text1"/>
                <w:sz w:val="20"/>
                <w:szCs w:val="20"/>
              </w:rPr>
              <w:t xml:space="preserve"> - produs care încorporează cel puțin unul sau mai multe compresoare de refrigerare acționate electric și un sistem de control;</w:t>
            </w:r>
          </w:p>
          <w:p w14:paraId="5DD71E59" w14:textId="77777777" w:rsidR="002F52AC" w:rsidRPr="00E10292" w:rsidRDefault="002F52AC" w:rsidP="00E10292">
            <w:pPr>
              <w:pStyle w:val="norm"/>
              <w:shd w:val="clear" w:color="auto" w:fill="FFFFFF"/>
              <w:spacing w:before="0" w:beforeAutospacing="0" w:after="0" w:afterAutospacing="0"/>
              <w:jc w:val="both"/>
              <w:rPr>
                <w:rFonts w:eastAsia="Arial Unicode MS"/>
                <w:color w:val="000000" w:themeColor="text1"/>
                <w:sz w:val="20"/>
                <w:szCs w:val="20"/>
              </w:rPr>
            </w:pPr>
            <w:r w:rsidRPr="00E10292">
              <w:rPr>
                <w:rFonts w:eastAsia="Arial Unicode MS"/>
                <w:i/>
                <w:color w:val="000000" w:themeColor="text1"/>
                <w:sz w:val="20"/>
                <w:szCs w:val="20"/>
              </w:rPr>
              <w:t>răcitor cu absorbție</w:t>
            </w:r>
            <w:r w:rsidRPr="00E10292">
              <w:rPr>
                <w:rFonts w:eastAsia="Arial Unicode MS"/>
                <w:color w:val="000000" w:themeColor="text1"/>
                <w:sz w:val="20"/>
                <w:szCs w:val="20"/>
              </w:rPr>
              <w:t xml:space="preserve"> - răcitor pentru procese la care refrigerarea se realizează printr-un proces de absorbție care utilizează căldura ca sursă de energie;</w:t>
            </w:r>
          </w:p>
          <w:p w14:paraId="7A434004" w14:textId="1647D73C" w:rsidR="008E69D1" w:rsidRPr="00E10292" w:rsidRDefault="002F52AC" w:rsidP="00E10292">
            <w:pPr>
              <w:pStyle w:val="norm"/>
              <w:shd w:val="clear" w:color="auto" w:fill="FFFFFF"/>
              <w:spacing w:before="0" w:beforeAutospacing="0" w:after="0" w:afterAutospacing="0"/>
              <w:jc w:val="both"/>
              <w:rPr>
                <w:rFonts w:eastAsia="Arial Unicode MS"/>
                <w:color w:val="000000" w:themeColor="text1"/>
              </w:rPr>
            </w:pPr>
            <w:r w:rsidRPr="00E10292">
              <w:rPr>
                <w:rFonts w:eastAsia="Arial Unicode MS"/>
                <w:i/>
                <w:color w:val="000000" w:themeColor="text1"/>
                <w:sz w:val="20"/>
                <w:szCs w:val="20"/>
              </w:rPr>
              <w:t>răcitor cu condensator cu evaporare</w:t>
            </w:r>
            <w:r w:rsidRPr="00E10292">
              <w:rPr>
                <w:rFonts w:eastAsia="Arial Unicode MS"/>
                <w:color w:val="000000" w:themeColor="text1"/>
                <w:sz w:val="20"/>
                <w:szCs w:val="20"/>
              </w:rPr>
              <w:t xml:space="preserve"> - răcitor pentru procese echipat cu un condensator cu evaporare, în </w:t>
            </w:r>
            <w:r w:rsidRPr="00E10292">
              <w:rPr>
                <w:rFonts w:eastAsia="Arial Unicode MS"/>
                <w:color w:val="000000" w:themeColor="text1"/>
                <w:sz w:val="20"/>
                <w:szCs w:val="20"/>
              </w:rPr>
              <w:lastRenderedPageBreak/>
              <w:t>care agentul frigorific este răcit printr-o combinație de curenți de aer și pulverizare cu apă.</w:t>
            </w: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0B03F0DA"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3E493D" w:rsidRPr="00392D8D" w14:paraId="60EEE365" w14:textId="77777777" w:rsidTr="00340B94">
        <w:trPr>
          <w:trHeight w:val="558"/>
        </w:trPr>
        <w:tc>
          <w:tcPr>
            <w:tcW w:w="4957" w:type="dxa"/>
            <w:shd w:val="clear" w:color="auto" w:fill="auto"/>
          </w:tcPr>
          <w:p w14:paraId="2F2691F5" w14:textId="5BE1FBDF" w:rsidR="003E493D" w:rsidRPr="000C78F6" w:rsidRDefault="00731106" w:rsidP="000C78F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C78F6">
              <w:rPr>
                <w:rFonts w:eastAsia="Arial Unicode MS"/>
                <w:i/>
                <w:iCs/>
                <w:color w:val="000000" w:themeColor="text1"/>
                <w:sz w:val="20"/>
                <w:szCs w:val="20"/>
                <w:shd w:val="clear" w:color="auto" w:fill="FFFFFF"/>
                <w:lang w:val="en-US"/>
              </w:rPr>
              <w:lastRenderedPageBreak/>
              <w:t>Articolul 3</w:t>
            </w:r>
          </w:p>
          <w:p w14:paraId="5E94F072" w14:textId="77777777" w:rsidR="00731106" w:rsidRPr="000C78F6" w:rsidRDefault="00731106" w:rsidP="00170F59">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C78F6">
              <w:rPr>
                <w:rFonts w:eastAsia="Arial Unicode MS"/>
                <w:b/>
                <w:bCs/>
                <w:color w:val="000000" w:themeColor="text1"/>
                <w:sz w:val="20"/>
                <w:szCs w:val="20"/>
                <w:shd w:val="clear" w:color="auto" w:fill="FFFFFF"/>
                <w:lang w:val="en-US"/>
              </w:rPr>
              <w:t>Cerințe în materie de proiectare ecologică și calendar</w:t>
            </w:r>
          </w:p>
          <w:p w14:paraId="720F5D76" w14:textId="781679A3"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Cerințele în materie de proiectare ecologică pentru dulapurile frigorifice de depozitare profesionale și pentru dulapurile frigorifice de răcire și congelare rapidă sunt prevăzute în anexa</w:t>
            </w:r>
            <w:r w:rsidR="000C78F6" w:rsidRPr="000C78F6">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II.</w:t>
            </w:r>
          </w:p>
          <w:p w14:paraId="799883EC" w14:textId="2F058739"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Cerințele în materie de proiectare ecologică pentru unitățile de condensare sunt prevăzute în anexa</w:t>
            </w:r>
            <w:r w:rsidR="000C78F6" w:rsidRPr="000C78F6">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V.</w:t>
            </w:r>
          </w:p>
          <w:p w14:paraId="46DF8D6C" w14:textId="57510493"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Cerințele în materie de proiectare ecologică pentru răcitoarele pentru procese sunt prevăzute în anexa</w:t>
            </w:r>
            <w:r w:rsidR="000C78F6" w:rsidRPr="000C78F6">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VII.</w:t>
            </w:r>
          </w:p>
          <w:p w14:paraId="70F82AFE" w14:textId="77777777"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Cerințele în materie de proiectare ecologică se aplică în conformitate cu următorul calendar:</w:t>
            </w:r>
          </w:p>
          <w:p w14:paraId="650E833D" w14:textId="77777777" w:rsidR="00731106" w:rsidRPr="000C78F6" w:rsidRDefault="00731106" w:rsidP="007E44E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rPr>
              <w:t>De la 1 iulie 2016:</w:t>
            </w:r>
          </w:p>
          <w:p w14:paraId="5DBBA4F2" w14:textId="77777777" w:rsidR="00731106" w:rsidRPr="000C78F6" w:rsidRDefault="00731106" w:rsidP="007E44E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unitățile de condensare trebuie să fie în conformitate cu cerințele prevăzute la punctul 1 litera (a) și la punctul 2 din anexa V;</w:t>
            </w:r>
          </w:p>
          <w:p w14:paraId="5380C765" w14:textId="7FBDA86D" w:rsidR="00731106" w:rsidRPr="000C78F6" w:rsidRDefault="00731106" w:rsidP="007E44E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răcitoarele pentru procese trebuie să fie în conformitate cu cerințele prevăzute la punctul 1 litera (a) și la punctul</w:t>
            </w:r>
            <w:r w:rsidR="000C78F6" w:rsidRPr="000C78F6">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2 din anexa VII.</w:t>
            </w:r>
          </w:p>
          <w:p w14:paraId="63F65D55" w14:textId="77777777" w:rsidR="00731106" w:rsidRPr="000C78F6" w:rsidRDefault="00731106" w:rsidP="007E44E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dulapurile frigorifice de depozitare profesionale trebuie să fie în conformitate cu cerințele prevăzute la punctul 1 litera (a) subpunctul (i) și la punctul 2 litera (a) din anexa II;</w:t>
            </w:r>
          </w:p>
          <w:p w14:paraId="57BE617C" w14:textId="77777777" w:rsidR="00731106" w:rsidRPr="000C78F6" w:rsidRDefault="00731106" w:rsidP="007E44E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lastRenderedPageBreak/>
              <w:t>dulapurile frigorifice cu răcire intensă trebuie să fie în conformitate cu cerințele prevăzute la punctul 1 litera (b) și la punctul 2 litera (a) din anexa II;</w:t>
            </w:r>
          </w:p>
          <w:p w14:paraId="1C7C50D0" w14:textId="783FD4C5" w:rsidR="00731106" w:rsidRPr="000C78F6" w:rsidRDefault="00731106" w:rsidP="007E44EE">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dulapurile frigorifice de răcire și congelare rapidă trebuie să fie în conformitate cu cerințele prevăzute la punctul</w:t>
            </w:r>
            <w:r w:rsidR="000C78F6" w:rsidRPr="000C78F6">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2 litera (b) din anexa II.</w:t>
            </w:r>
          </w:p>
          <w:p w14:paraId="48991B55" w14:textId="77777777" w:rsidR="00731106" w:rsidRPr="000C78F6" w:rsidRDefault="00731106" w:rsidP="007E44E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rPr>
              <w:t>De la 1 ianuarie 2018:</w:t>
            </w:r>
          </w:p>
          <w:p w14:paraId="04E76DA7" w14:textId="77777777" w:rsidR="00731106" w:rsidRPr="000C78F6" w:rsidRDefault="00731106" w:rsidP="007E44EE">
            <w:pPr>
              <w:pStyle w:val="ti-art"/>
              <w:numPr>
                <w:ilvl w:val="0"/>
                <w:numId w:val="1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dulapurile frigorifice de depozitare profesionale trebuie să fie în conformitate cu cerințele prevăzute la punctul 1 litera (a) subpunctul (ii) din anexa II.</w:t>
            </w:r>
          </w:p>
          <w:p w14:paraId="066B93F3" w14:textId="77777777" w:rsidR="00731106" w:rsidRPr="000C78F6" w:rsidRDefault="00731106" w:rsidP="007E44E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rPr>
              <w:t>De la 1 iulie 2018:</w:t>
            </w:r>
          </w:p>
          <w:p w14:paraId="4F5873F0" w14:textId="77777777" w:rsidR="00731106" w:rsidRPr="000C78F6" w:rsidRDefault="00731106" w:rsidP="007E44EE">
            <w:pPr>
              <w:pStyle w:val="ti-art"/>
              <w:numPr>
                <w:ilvl w:val="0"/>
                <w:numId w:val="1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unitățile de condensare trebuie să fie în conformitate cu cerințele prevăzute la punctul 1 litera (b) din anexa V;</w:t>
            </w:r>
          </w:p>
          <w:p w14:paraId="3C903D37" w14:textId="264CE96D" w:rsidR="00731106" w:rsidRPr="000C78F6" w:rsidRDefault="00731106" w:rsidP="007E44EE">
            <w:pPr>
              <w:pStyle w:val="ti-art"/>
              <w:numPr>
                <w:ilvl w:val="0"/>
                <w:numId w:val="1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răcitoarele pentru procese trebuie să fie în conformitate cu cerințele prevăzute la punctul 1 litera (b) din anexa</w:t>
            </w:r>
            <w:r w:rsidR="00D2398B">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VII.</w:t>
            </w:r>
          </w:p>
          <w:p w14:paraId="4E3F7C79" w14:textId="77777777" w:rsidR="00731106" w:rsidRPr="000C78F6" w:rsidRDefault="00731106" w:rsidP="007E44EE">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rPr>
              <w:t>De la 1 iulie 2019:</w:t>
            </w:r>
          </w:p>
          <w:p w14:paraId="0CF24710" w14:textId="77777777" w:rsidR="00731106" w:rsidRPr="000C78F6" w:rsidRDefault="00731106" w:rsidP="007E44EE">
            <w:pPr>
              <w:pStyle w:val="ti-art"/>
              <w:numPr>
                <w:ilvl w:val="0"/>
                <w:numId w:val="1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dulapurile frigorifice de depozitare profesionale trebuie să fie în conformitate cu cerințele prevăzute la punctul 1 litera (a) subpunctul (iii) din anexa II.</w:t>
            </w:r>
          </w:p>
          <w:p w14:paraId="194CAE2B" w14:textId="77777777"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Conformitatea cu cerințele în materie de proiectare ecologică pentru dulapurile frigorifice de depozitare profesionale se măsoară și se calculează pe baza metodelor prevăzute în anexele III și IV.</w:t>
            </w:r>
          </w:p>
          <w:p w14:paraId="05726EE0" w14:textId="77777777" w:rsidR="00731106" w:rsidRPr="000C78F6" w:rsidRDefault="00731106" w:rsidP="007E44EE">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Conformitatea cu cerințele în materie de proiectare ecologică pentru unitățile de condensare se măsoară și se calculează pe baza metodelor prevăzute în anexa VI.</w:t>
            </w:r>
          </w:p>
          <w:p w14:paraId="16D76C4D" w14:textId="43D27503" w:rsidR="00731106" w:rsidRPr="00731106" w:rsidRDefault="00731106" w:rsidP="007E44EE">
            <w:pPr>
              <w:pStyle w:val="ti-art"/>
              <w:numPr>
                <w:ilvl w:val="0"/>
                <w:numId w:val="1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0C78F6">
              <w:rPr>
                <w:rFonts w:eastAsia="Arial Unicode MS"/>
                <w:color w:val="000000" w:themeColor="text1"/>
                <w:sz w:val="20"/>
                <w:szCs w:val="20"/>
                <w:shd w:val="clear" w:color="auto" w:fill="FFFFFF"/>
                <w:lang w:val="en-US"/>
              </w:rPr>
              <w:t>Conformitatea cu cerințele în materie de proiectare ecologică pentru răcitoarele pentru procese se măsoară și se calculează pe baza metodelor prevăzute în anexa VIII.</w:t>
            </w:r>
          </w:p>
        </w:tc>
        <w:tc>
          <w:tcPr>
            <w:tcW w:w="4394" w:type="dxa"/>
            <w:shd w:val="clear" w:color="auto" w:fill="auto"/>
          </w:tcPr>
          <w:p w14:paraId="017E9CB7" w14:textId="77777777" w:rsidR="00260831" w:rsidRPr="00012965" w:rsidRDefault="00260831" w:rsidP="00340B79">
            <w:pPr>
              <w:spacing w:after="0" w:line="240" w:lineRule="auto"/>
              <w:ind w:firstLine="540"/>
              <w:jc w:val="center"/>
              <w:rPr>
                <w:rFonts w:ascii="Times New Roman" w:hAnsi="Times New Roman"/>
                <w:b/>
                <w:sz w:val="20"/>
                <w:szCs w:val="20"/>
                <w:lang w:val="pt-BR"/>
              </w:rPr>
            </w:pPr>
            <w:r w:rsidRPr="00012965">
              <w:rPr>
                <w:rFonts w:ascii="Times New Roman" w:hAnsi="Times New Roman"/>
                <w:b/>
                <w:bCs/>
                <w:sz w:val="20"/>
                <w:szCs w:val="20"/>
                <w:lang w:val="ro-RO"/>
              </w:rPr>
              <w:lastRenderedPageBreak/>
              <w:t>III.</w:t>
            </w:r>
            <w:r w:rsidRPr="00012965">
              <w:rPr>
                <w:rFonts w:ascii="Times New Roman" w:hAnsi="Times New Roman"/>
                <w:b/>
                <w:sz w:val="20"/>
                <w:szCs w:val="20"/>
                <w:lang w:val="pt-BR"/>
              </w:rPr>
              <w:t xml:space="preserve"> CERINȚE DE PROIECTARE</w:t>
            </w:r>
          </w:p>
          <w:p w14:paraId="52E254FF" w14:textId="64BB5C93" w:rsidR="00340B79" w:rsidRPr="00012965" w:rsidRDefault="00340B79"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Cerințele de proiectare ecologică pentru dulapurile frigorifice de depozitare profesionale și pentru dulapurile frigorifice de răcire și congelare rapidă sunt prevăzute în anexa nr.2.</w:t>
            </w:r>
          </w:p>
          <w:p w14:paraId="2EBD143A" w14:textId="77777777" w:rsidR="001F04E8" w:rsidRPr="00012965" w:rsidRDefault="001F04E8"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Cerințele de proiectare ecologică pentru unitățile de condensare sunt prevăzute în anexa nr.5.</w:t>
            </w:r>
          </w:p>
          <w:p w14:paraId="6DE7B701" w14:textId="77777777" w:rsidR="001F04E8" w:rsidRPr="00012965" w:rsidRDefault="001F04E8"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Cerințele în materie de proiectare ecologică pentru răcitoarele pentru procese sunt prevăzute în anexa nr.7.</w:t>
            </w:r>
          </w:p>
          <w:p w14:paraId="5E6B2294" w14:textId="56C8BC2C" w:rsidR="001F04E8" w:rsidRPr="00012965" w:rsidRDefault="001F04E8"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Cerințele în materie de proiectare ecologică se aplică în conformitate cu următorul calendar:</w:t>
            </w:r>
          </w:p>
          <w:p w14:paraId="67B12051" w14:textId="60A6D9EC" w:rsidR="001F04E8" w:rsidRPr="001C529B" w:rsidRDefault="001F04E8" w:rsidP="007E44EE">
            <w:pPr>
              <w:pStyle w:val="ti-art"/>
              <w:numPr>
                <w:ilvl w:val="0"/>
                <w:numId w:val="6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202</w:t>
            </w:r>
            <w:r w:rsidR="001C529B" w:rsidRPr="001C529B">
              <w:rPr>
                <w:rFonts w:eastAsia="Arial Unicode MS"/>
                <w:color w:val="000000" w:themeColor="text1"/>
                <w:sz w:val="20"/>
                <w:szCs w:val="20"/>
                <w:shd w:val="clear" w:color="auto" w:fill="FFFFFF"/>
                <w:lang w:val="en-US"/>
              </w:rPr>
              <w:t>5</w:t>
            </w:r>
            <w:r w:rsidRPr="001C529B">
              <w:rPr>
                <w:rFonts w:eastAsia="Arial Unicode MS"/>
                <w:color w:val="000000" w:themeColor="text1"/>
                <w:sz w:val="20"/>
                <w:szCs w:val="20"/>
                <w:shd w:val="clear" w:color="auto" w:fill="FFFFFF"/>
                <w:lang w:val="en-US"/>
              </w:rPr>
              <w:t>:</w:t>
            </w:r>
          </w:p>
          <w:p w14:paraId="5176C7D2" w14:textId="1C51299E" w:rsidR="008F749C" w:rsidRPr="00012965" w:rsidRDefault="008F749C" w:rsidP="007E44EE">
            <w:pPr>
              <w:pStyle w:val="ti-art"/>
              <w:numPr>
                <w:ilvl w:val="0"/>
                <w:numId w:val="62"/>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unitățile de condensare trebuie să fie în conformitate cu cerințele prevăzute la p</w:t>
            </w:r>
            <w:r w:rsidR="00012965" w:rsidRPr="00012965">
              <w:rPr>
                <w:rFonts w:eastAsia="Arial Unicode MS"/>
                <w:color w:val="000000" w:themeColor="text1"/>
                <w:sz w:val="20"/>
                <w:szCs w:val="20"/>
                <w:shd w:val="clear" w:color="auto" w:fill="FFFFFF"/>
                <w:lang w:val="en-US"/>
              </w:rPr>
              <w:t>ct.</w:t>
            </w:r>
            <w:r w:rsidRPr="00012965">
              <w:rPr>
                <w:rFonts w:eastAsia="Arial Unicode MS"/>
                <w:color w:val="000000" w:themeColor="text1"/>
                <w:sz w:val="20"/>
                <w:szCs w:val="20"/>
                <w:shd w:val="clear" w:color="auto" w:fill="FFFFFF"/>
                <w:lang w:val="en-US"/>
              </w:rPr>
              <w:t xml:space="preserve"> 1 </w:t>
            </w:r>
            <w:r w:rsidR="00012965" w:rsidRPr="00012965">
              <w:rPr>
                <w:rFonts w:eastAsia="Arial Unicode MS"/>
                <w:color w:val="000000" w:themeColor="text1"/>
                <w:sz w:val="20"/>
                <w:szCs w:val="20"/>
                <w:shd w:val="clear" w:color="auto" w:fill="FFFFFF"/>
                <w:lang w:val="en-US"/>
              </w:rPr>
              <w:t>spb.1)</w:t>
            </w:r>
            <w:r w:rsidRPr="00012965">
              <w:rPr>
                <w:rFonts w:eastAsia="Arial Unicode MS"/>
                <w:color w:val="000000" w:themeColor="text1"/>
                <w:sz w:val="20"/>
                <w:szCs w:val="20"/>
                <w:shd w:val="clear" w:color="auto" w:fill="FFFFFF"/>
                <w:lang w:val="en-US"/>
              </w:rPr>
              <w:t xml:space="preserve"> și la p</w:t>
            </w:r>
            <w:r w:rsidR="00012965" w:rsidRPr="00012965">
              <w:rPr>
                <w:rFonts w:eastAsia="Arial Unicode MS"/>
                <w:color w:val="000000" w:themeColor="text1"/>
                <w:sz w:val="20"/>
                <w:szCs w:val="20"/>
                <w:shd w:val="clear" w:color="auto" w:fill="FFFFFF"/>
                <w:lang w:val="en-US"/>
              </w:rPr>
              <w:t>ct.</w:t>
            </w:r>
            <w:r w:rsidRPr="00012965">
              <w:rPr>
                <w:rFonts w:eastAsia="Arial Unicode MS"/>
                <w:color w:val="000000" w:themeColor="text1"/>
                <w:sz w:val="20"/>
                <w:szCs w:val="20"/>
                <w:shd w:val="clear" w:color="auto" w:fill="FFFFFF"/>
                <w:lang w:val="en-US"/>
              </w:rPr>
              <w:t xml:space="preserve"> 2 din anexa </w:t>
            </w:r>
            <w:r w:rsidR="00012965" w:rsidRPr="00012965">
              <w:rPr>
                <w:rFonts w:eastAsia="Arial Unicode MS"/>
                <w:color w:val="000000" w:themeColor="text1"/>
                <w:sz w:val="20"/>
                <w:szCs w:val="20"/>
                <w:shd w:val="clear" w:color="auto" w:fill="FFFFFF"/>
                <w:lang w:val="en-US"/>
              </w:rPr>
              <w:t>nr.5</w:t>
            </w:r>
            <w:r w:rsidRPr="00012965">
              <w:rPr>
                <w:rFonts w:eastAsia="Arial Unicode MS"/>
                <w:color w:val="000000" w:themeColor="text1"/>
                <w:sz w:val="20"/>
                <w:szCs w:val="20"/>
                <w:shd w:val="clear" w:color="auto" w:fill="FFFFFF"/>
                <w:lang w:val="en-US"/>
              </w:rPr>
              <w:t>;</w:t>
            </w:r>
          </w:p>
          <w:p w14:paraId="4809EBA2" w14:textId="77777777" w:rsidR="00012965" w:rsidRPr="00012965" w:rsidRDefault="00012965" w:rsidP="007E44EE">
            <w:pPr>
              <w:pStyle w:val="ti-art"/>
              <w:numPr>
                <w:ilvl w:val="0"/>
                <w:numId w:val="62"/>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răcitoarele pentru procese trebuie să fie în conformitate cu cerințele prevăzute la pct. 1 spb.1) și la pct. 2 din anexa nr.7.</w:t>
            </w:r>
          </w:p>
          <w:p w14:paraId="1FCF9C8F" w14:textId="77777777" w:rsidR="00012965" w:rsidRPr="00012965" w:rsidRDefault="00012965" w:rsidP="007E44EE">
            <w:pPr>
              <w:pStyle w:val="ti-art"/>
              <w:numPr>
                <w:ilvl w:val="0"/>
                <w:numId w:val="62"/>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dulapurile frigorifice de depozitare profesionale trebuie să fie în conformitate cu cerințele prevăzute la pct. 1 spb.1) lit. a) și la pct. 2 spb. 1) din anexa nr.2;</w:t>
            </w:r>
          </w:p>
          <w:p w14:paraId="6180905E" w14:textId="77777777" w:rsidR="00012965" w:rsidRPr="00012965" w:rsidRDefault="00012965" w:rsidP="007E44EE">
            <w:pPr>
              <w:pStyle w:val="ti-art"/>
              <w:numPr>
                <w:ilvl w:val="0"/>
                <w:numId w:val="62"/>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lastRenderedPageBreak/>
              <w:t>dulapurile frigorifice cu răcire intensă trebuie să fie în conformitate cu cerințele prevăzute la pct. 1 spb. 2) și la pct. 2 spb. 1) din anexa nr.2;</w:t>
            </w:r>
          </w:p>
          <w:p w14:paraId="58F244F1" w14:textId="4E088F5E" w:rsidR="00012965" w:rsidRPr="00012965" w:rsidRDefault="00012965" w:rsidP="007E44EE">
            <w:pPr>
              <w:pStyle w:val="ti-art"/>
              <w:numPr>
                <w:ilvl w:val="0"/>
                <w:numId w:val="62"/>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sidRPr="00012965">
              <w:rPr>
                <w:rFonts w:eastAsia="Arial Unicode MS"/>
                <w:color w:val="000000" w:themeColor="text1"/>
                <w:sz w:val="20"/>
                <w:szCs w:val="20"/>
                <w:shd w:val="clear" w:color="auto" w:fill="FFFFFF"/>
                <w:lang w:val="en-US"/>
              </w:rPr>
              <w:t>dulapurile frigorifice de răcire și congelare rapidă trebuie să fie în conformitate cu cerințele prevăzute la pct. 2 spb. 2) din anexa nr.2.</w:t>
            </w:r>
          </w:p>
          <w:p w14:paraId="26E9E046" w14:textId="6DEB439B" w:rsidR="001C529B" w:rsidRPr="001C529B" w:rsidRDefault="001C529B" w:rsidP="007E44EE">
            <w:pPr>
              <w:pStyle w:val="ti-art"/>
              <w:numPr>
                <w:ilvl w:val="0"/>
                <w:numId w:val="6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sz w:val="20"/>
                <w:szCs w:val="20"/>
                <w:shd w:val="clear" w:color="auto" w:fill="FFFFFF"/>
                <w:lang w:val="en-US"/>
              </w:rPr>
              <w:t>De la 1 ianuarie 202</w:t>
            </w:r>
            <w:r>
              <w:rPr>
                <w:rFonts w:eastAsia="Arial Unicode MS"/>
                <w:color w:val="000000"/>
                <w:sz w:val="20"/>
                <w:szCs w:val="20"/>
                <w:shd w:val="clear" w:color="auto" w:fill="FFFFFF"/>
                <w:lang w:val="en-US"/>
              </w:rPr>
              <w:t>7</w:t>
            </w:r>
            <w:r w:rsidRPr="001C529B">
              <w:rPr>
                <w:rFonts w:eastAsia="Arial Unicode MS"/>
                <w:color w:val="000000"/>
                <w:sz w:val="20"/>
                <w:szCs w:val="20"/>
                <w:shd w:val="clear" w:color="auto" w:fill="FFFFFF"/>
                <w:lang w:val="en-US"/>
              </w:rPr>
              <w:t>:</w:t>
            </w:r>
          </w:p>
          <w:p w14:paraId="754DB7C1" w14:textId="77777777" w:rsidR="001C529B" w:rsidRPr="001C529B" w:rsidRDefault="001C529B" w:rsidP="007E44EE">
            <w:pPr>
              <w:pStyle w:val="ti-art"/>
              <w:numPr>
                <w:ilvl w:val="0"/>
                <w:numId w:val="95"/>
              </w:numPr>
              <w:shd w:val="clear" w:color="auto" w:fill="FFFFFF"/>
              <w:spacing w:before="0" w:beforeAutospacing="0" w:after="0" w:afterAutospacing="0"/>
              <w:jc w:val="both"/>
              <w:rPr>
                <w:rFonts w:eastAsia="Arial Unicode MS"/>
                <w:color w:val="000000"/>
                <w:sz w:val="20"/>
                <w:szCs w:val="20"/>
                <w:shd w:val="clear" w:color="auto" w:fill="FFFFFF"/>
                <w:lang w:val="en-US"/>
              </w:rPr>
            </w:pPr>
            <w:r w:rsidRPr="001C529B">
              <w:rPr>
                <w:rFonts w:eastAsia="Arial Unicode MS"/>
                <w:color w:val="000000"/>
                <w:sz w:val="20"/>
                <w:szCs w:val="20"/>
                <w:shd w:val="clear" w:color="auto" w:fill="FFFFFF"/>
                <w:lang w:val="en-US"/>
              </w:rPr>
              <w:t>dulapurile frigorifice de depozitare profesionale trebuie să fie în conformitate cu cerințele prevăzute la pct.1sbp.1) din anexa nr.2.</w:t>
            </w:r>
          </w:p>
          <w:p w14:paraId="2E84853E" w14:textId="131EDFC2" w:rsidR="00012965" w:rsidRPr="001C529B" w:rsidRDefault="00012965" w:rsidP="007E44EE">
            <w:pPr>
              <w:pStyle w:val="ti-art"/>
              <w:numPr>
                <w:ilvl w:val="0"/>
                <w:numId w:val="6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202</w:t>
            </w:r>
            <w:r w:rsidR="001C529B">
              <w:rPr>
                <w:rFonts w:eastAsia="Arial Unicode MS"/>
                <w:color w:val="000000" w:themeColor="text1"/>
                <w:sz w:val="20"/>
                <w:szCs w:val="20"/>
                <w:shd w:val="clear" w:color="auto" w:fill="FFFFFF"/>
                <w:lang w:val="en-US"/>
              </w:rPr>
              <w:t>7</w:t>
            </w:r>
            <w:r w:rsidRPr="001C529B">
              <w:rPr>
                <w:rFonts w:eastAsia="Arial Unicode MS"/>
                <w:color w:val="000000" w:themeColor="text1"/>
                <w:sz w:val="20"/>
                <w:szCs w:val="20"/>
                <w:shd w:val="clear" w:color="auto" w:fill="FFFFFF"/>
                <w:lang w:val="en-US"/>
              </w:rPr>
              <w:t>:</w:t>
            </w:r>
          </w:p>
          <w:p w14:paraId="7018440D" w14:textId="7F841FA2" w:rsidR="00D2398B" w:rsidRDefault="00D2398B" w:rsidP="007E44EE">
            <w:pPr>
              <w:pStyle w:val="ti-art"/>
              <w:numPr>
                <w:ilvl w:val="0"/>
                <w:numId w:val="6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unitățile de condensare trebuie să fie în conformitate cu cerințele prevăzute la p</w:t>
            </w:r>
            <w:r>
              <w:rPr>
                <w:rFonts w:eastAsia="Arial Unicode MS"/>
                <w:color w:val="000000" w:themeColor="text1"/>
                <w:sz w:val="20"/>
                <w:szCs w:val="20"/>
                <w:shd w:val="clear" w:color="auto" w:fill="FFFFFF"/>
                <w:lang w:val="en-US"/>
              </w:rPr>
              <w:t>ct.</w:t>
            </w:r>
            <w:r w:rsidRPr="000C78F6">
              <w:rPr>
                <w:rFonts w:eastAsia="Arial Unicode MS"/>
                <w:color w:val="000000" w:themeColor="text1"/>
                <w:sz w:val="20"/>
                <w:szCs w:val="20"/>
                <w:shd w:val="clear" w:color="auto" w:fill="FFFFFF"/>
                <w:lang w:val="en-US"/>
              </w:rPr>
              <w:t xml:space="preserve"> 1 </w:t>
            </w:r>
            <w:r>
              <w:rPr>
                <w:rFonts w:eastAsia="Arial Unicode MS"/>
                <w:color w:val="000000" w:themeColor="text1"/>
                <w:sz w:val="20"/>
                <w:szCs w:val="20"/>
                <w:shd w:val="clear" w:color="auto" w:fill="FFFFFF"/>
                <w:lang w:val="en-US"/>
              </w:rPr>
              <w:t>spb.</w:t>
            </w:r>
            <w:r w:rsidRPr="000C78F6">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2</w:t>
            </w:r>
            <w:r w:rsidRPr="000C78F6">
              <w:rPr>
                <w:rFonts w:eastAsia="Arial Unicode MS"/>
                <w:color w:val="000000" w:themeColor="text1"/>
                <w:sz w:val="20"/>
                <w:szCs w:val="20"/>
                <w:shd w:val="clear" w:color="auto" w:fill="FFFFFF"/>
                <w:lang w:val="en-US"/>
              </w:rPr>
              <w:t>)</w:t>
            </w:r>
            <w:r w:rsidR="00951D8E">
              <w:rPr>
                <w:rFonts w:eastAsia="Arial Unicode MS"/>
                <w:color w:val="000000" w:themeColor="text1"/>
                <w:sz w:val="20"/>
                <w:szCs w:val="20"/>
                <w:shd w:val="clear" w:color="auto" w:fill="FFFFFF"/>
                <w:lang w:val="en-US"/>
              </w:rPr>
              <w:t xml:space="preserve"> </w:t>
            </w:r>
            <w:r w:rsidRPr="000C78F6">
              <w:rPr>
                <w:rFonts w:eastAsia="Arial Unicode MS"/>
                <w:color w:val="000000" w:themeColor="text1"/>
                <w:sz w:val="20"/>
                <w:szCs w:val="20"/>
                <w:shd w:val="clear" w:color="auto" w:fill="FFFFFF"/>
                <w:lang w:val="en-US"/>
              </w:rPr>
              <w:t xml:space="preserve">din anexa </w:t>
            </w:r>
            <w:r>
              <w:rPr>
                <w:rFonts w:eastAsia="Arial Unicode MS"/>
                <w:color w:val="000000" w:themeColor="text1"/>
                <w:sz w:val="20"/>
                <w:szCs w:val="20"/>
                <w:shd w:val="clear" w:color="auto" w:fill="FFFFFF"/>
                <w:lang w:val="en-US"/>
              </w:rPr>
              <w:t>nr.</w:t>
            </w:r>
            <w:r w:rsidR="001C529B">
              <w:rPr>
                <w:rFonts w:eastAsia="Arial Unicode MS"/>
                <w:color w:val="000000" w:themeColor="text1"/>
                <w:sz w:val="20"/>
                <w:szCs w:val="20"/>
                <w:shd w:val="clear" w:color="auto" w:fill="FFFFFF"/>
                <w:lang w:val="en-US"/>
              </w:rPr>
              <w:t>5</w:t>
            </w:r>
            <w:r w:rsidRPr="000C78F6">
              <w:rPr>
                <w:rFonts w:eastAsia="Arial Unicode MS"/>
                <w:color w:val="000000" w:themeColor="text1"/>
                <w:sz w:val="20"/>
                <w:szCs w:val="20"/>
                <w:shd w:val="clear" w:color="auto" w:fill="FFFFFF"/>
                <w:lang w:val="en-US"/>
              </w:rPr>
              <w:t>;</w:t>
            </w:r>
          </w:p>
          <w:p w14:paraId="316242B0" w14:textId="4F797113" w:rsidR="00D2398B" w:rsidRPr="00D2398B" w:rsidRDefault="00D2398B" w:rsidP="007E44EE">
            <w:pPr>
              <w:pStyle w:val="ti-art"/>
              <w:numPr>
                <w:ilvl w:val="0"/>
                <w:numId w:val="6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D2398B">
              <w:rPr>
                <w:rFonts w:eastAsia="Arial Unicode MS"/>
                <w:color w:val="000000" w:themeColor="text1"/>
                <w:sz w:val="20"/>
                <w:szCs w:val="20"/>
                <w:shd w:val="clear" w:color="auto" w:fill="FFFFFF"/>
                <w:lang w:val="en-US"/>
              </w:rPr>
              <w:t>răcitoarele pentru procese trebuie să fie în conformitate cu cerințele prevăzute la p</w:t>
            </w:r>
            <w:r>
              <w:rPr>
                <w:rFonts w:eastAsia="Arial Unicode MS"/>
                <w:color w:val="000000" w:themeColor="text1"/>
                <w:sz w:val="20"/>
                <w:szCs w:val="20"/>
                <w:shd w:val="clear" w:color="auto" w:fill="FFFFFF"/>
                <w:lang w:val="en-US"/>
              </w:rPr>
              <w:t>ct.</w:t>
            </w:r>
            <w:r w:rsidRPr="00D2398B">
              <w:rPr>
                <w:rFonts w:eastAsia="Arial Unicode MS"/>
                <w:color w:val="000000" w:themeColor="text1"/>
                <w:sz w:val="20"/>
                <w:szCs w:val="20"/>
                <w:shd w:val="clear" w:color="auto" w:fill="FFFFFF"/>
                <w:lang w:val="en-US"/>
              </w:rPr>
              <w:t xml:space="preserve"> 1 </w:t>
            </w:r>
            <w:r>
              <w:rPr>
                <w:rFonts w:eastAsia="Arial Unicode MS"/>
                <w:color w:val="000000" w:themeColor="text1"/>
                <w:sz w:val="20"/>
                <w:szCs w:val="20"/>
                <w:shd w:val="clear" w:color="auto" w:fill="FFFFFF"/>
                <w:lang w:val="en-US"/>
              </w:rPr>
              <w:t>spb.2</w:t>
            </w:r>
            <w:r w:rsidRPr="00D2398B">
              <w:rPr>
                <w:rFonts w:eastAsia="Arial Unicode MS"/>
                <w:color w:val="000000" w:themeColor="text1"/>
                <w:sz w:val="20"/>
                <w:szCs w:val="20"/>
                <w:shd w:val="clear" w:color="auto" w:fill="FFFFFF"/>
                <w:lang w:val="en-US"/>
              </w:rPr>
              <w:t xml:space="preserve">) din anexa </w:t>
            </w:r>
            <w:r>
              <w:rPr>
                <w:rFonts w:eastAsia="Arial Unicode MS"/>
                <w:color w:val="000000" w:themeColor="text1"/>
                <w:sz w:val="20"/>
                <w:szCs w:val="20"/>
                <w:shd w:val="clear" w:color="auto" w:fill="FFFFFF"/>
                <w:lang w:val="en-US"/>
              </w:rPr>
              <w:t>nr.7</w:t>
            </w:r>
            <w:r w:rsidRPr="00D2398B">
              <w:rPr>
                <w:rFonts w:eastAsia="Arial Unicode MS"/>
                <w:color w:val="000000" w:themeColor="text1"/>
                <w:sz w:val="20"/>
                <w:szCs w:val="20"/>
                <w:shd w:val="clear" w:color="auto" w:fill="FFFFFF"/>
                <w:lang w:val="en-US"/>
              </w:rPr>
              <w:t>.</w:t>
            </w:r>
          </w:p>
          <w:p w14:paraId="4F3D0AC0" w14:textId="19446700" w:rsidR="006D70AD" w:rsidRPr="001C529B" w:rsidRDefault="006D70AD" w:rsidP="007E44EE">
            <w:pPr>
              <w:pStyle w:val="ti-art"/>
              <w:numPr>
                <w:ilvl w:val="0"/>
                <w:numId w:val="6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202</w:t>
            </w:r>
            <w:r w:rsidR="001C529B" w:rsidRPr="001C529B">
              <w:rPr>
                <w:rFonts w:eastAsia="Arial Unicode MS"/>
                <w:color w:val="000000" w:themeColor="text1"/>
                <w:sz w:val="20"/>
                <w:szCs w:val="20"/>
                <w:shd w:val="clear" w:color="auto" w:fill="FFFFFF"/>
                <w:lang w:val="en-US"/>
              </w:rPr>
              <w:t>8</w:t>
            </w:r>
            <w:r w:rsidRPr="001C529B">
              <w:rPr>
                <w:rFonts w:eastAsia="Arial Unicode MS"/>
                <w:color w:val="000000" w:themeColor="text1"/>
                <w:sz w:val="20"/>
                <w:szCs w:val="20"/>
                <w:shd w:val="clear" w:color="auto" w:fill="FFFFFF"/>
                <w:lang w:val="en-US"/>
              </w:rPr>
              <w:t>:</w:t>
            </w:r>
          </w:p>
          <w:p w14:paraId="3D388CB4" w14:textId="37060568" w:rsidR="006D70AD" w:rsidRPr="000C78F6" w:rsidRDefault="006D70AD" w:rsidP="007E44EE">
            <w:pPr>
              <w:pStyle w:val="ti-art"/>
              <w:numPr>
                <w:ilvl w:val="0"/>
                <w:numId w:val="64"/>
              </w:numPr>
              <w:shd w:val="clear" w:color="auto" w:fill="FFFFFF"/>
              <w:spacing w:before="0" w:beforeAutospacing="0" w:after="0" w:afterAutospacing="0"/>
              <w:ind w:left="964" w:firstLine="0"/>
              <w:jc w:val="both"/>
              <w:rPr>
                <w:rFonts w:eastAsia="Arial Unicode MS"/>
                <w:color w:val="000000" w:themeColor="text1"/>
                <w:sz w:val="20"/>
                <w:szCs w:val="20"/>
                <w:shd w:val="clear" w:color="auto" w:fill="FFFFFF"/>
                <w:lang w:val="en-US"/>
              </w:rPr>
            </w:pPr>
            <w:r w:rsidRPr="000C78F6">
              <w:rPr>
                <w:rFonts w:eastAsia="Arial Unicode MS"/>
                <w:color w:val="000000" w:themeColor="text1"/>
                <w:sz w:val="20"/>
                <w:szCs w:val="20"/>
                <w:shd w:val="clear" w:color="auto" w:fill="FFFFFF"/>
                <w:lang w:val="en-US"/>
              </w:rPr>
              <w:t>dulapurile frigorifice de depozitare profesionale trebuie să fie în conformitate cu cerințele prevăzute la p</w:t>
            </w:r>
            <w:r>
              <w:rPr>
                <w:rFonts w:eastAsia="Arial Unicode MS"/>
                <w:color w:val="000000" w:themeColor="text1"/>
                <w:sz w:val="20"/>
                <w:szCs w:val="20"/>
                <w:shd w:val="clear" w:color="auto" w:fill="FFFFFF"/>
                <w:lang w:val="en-US"/>
              </w:rPr>
              <w:t>ct.</w:t>
            </w:r>
            <w:r w:rsidRPr="000C78F6">
              <w:rPr>
                <w:rFonts w:eastAsia="Arial Unicode MS"/>
                <w:color w:val="000000" w:themeColor="text1"/>
                <w:sz w:val="20"/>
                <w:szCs w:val="20"/>
                <w:shd w:val="clear" w:color="auto" w:fill="FFFFFF"/>
                <w:lang w:val="en-US"/>
              </w:rPr>
              <w:t xml:space="preserve"> 1 </w:t>
            </w:r>
            <w:r>
              <w:rPr>
                <w:rFonts w:eastAsia="Arial Unicode MS"/>
                <w:color w:val="000000" w:themeColor="text1"/>
                <w:sz w:val="20"/>
                <w:szCs w:val="20"/>
                <w:shd w:val="clear" w:color="auto" w:fill="FFFFFF"/>
                <w:lang w:val="en-US"/>
              </w:rPr>
              <w:t>spb.1</w:t>
            </w:r>
            <w:r w:rsidRPr="000C78F6">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lit.</w:t>
            </w:r>
            <w:r w:rsidRPr="000C78F6">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c</w:t>
            </w:r>
            <w:r w:rsidRPr="000C78F6">
              <w:rPr>
                <w:rFonts w:eastAsia="Arial Unicode MS"/>
                <w:color w:val="000000" w:themeColor="text1"/>
                <w:sz w:val="20"/>
                <w:szCs w:val="20"/>
                <w:shd w:val="clear" w:color="auto" w:fill="FFFFFF"/>
                <w:lang w:val="en-US"/>
              </w:rPr>
              <w:t xml:space="preserve">) din anexa </w:t>
            </w:r>
            <w:r>
              <w:rPr>
                <w:rFonts w:eastAsia="Arial Unicode MS"/>
                <w:color w:val="000000" w:themeColor="text1"/>
                <w:sz w:val="20"/>
                <w:szCs w:val="20"/>
                <w:shd w:val="clear" w:color="auto" w:fill="FFFFFF"/>
                <w:lang w:val="en-US"/>
              </w:rPr>
              <w:t>nr.2</w:t>
            </w:r>
            <w:r w:rsidRPr="000C78F6">
              <w:rPr>
                <w:rFonts w:eastAsia="Arial Unicode MS"/>
                <w:color w:val="000000" w:themeColor="text1"/>
                <w:sz w:val="20"/>
                <w:szCs w:val="20"/>
                <w:shd w:val="clear" w:color="auto" w:fill="FFFFFF"/>
                <w:lang w:val="en-US"/>
              </w:rPr>
              <w:t>.</w:t>
            </w:r>
          </w:p>
          <w:p w14:paraId="6FEA502F" w14:textId="59497765" w:rsidR="006D70AD" w:rsidRDefault="006D70AD"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6D70AD">
              <w:rPr>
                <w:rFonts w:eastAsia="Arial Unicode MS"/>
                <w:color w:val="000000" w:themeColor="text1"/>
                <w:sz w:val="20"/>
                <w:szCs w:val="20"/>
                <w:shd w:val="clear" w:color="auto" w:fill="FFFFFF"/>
                <w:lang w:val="en-US"/>
              </w:rPr>
              <w:t xml:space="preserve">Conformitatea cu cerințele de proiectare ecologică pentru dulapurile frigorifice de depozitare profesionale se măsoară și se calculează pe baza metodelor prevăzute în anexele </w:t>
            </w:r>
            <w:r>
              <w:rPr>
                <w:rFonts w:eastAsia="Arial Unicode MS"/>
                <w:color w:val="000000" w:themeColor="text1"/>
                <w:sz w:val="20"/>
                <w:szCs w:val="20"/>
                <w:shd w:val="clear" w:color="auto" w:fill="FFFFFF"/>
                <w:lang w:val="en-US"/>
              </w:rPr>
              <w:t>nr.3</w:t>
            </w:r>
            <w:r w:rsidRPr="006D70AD">
              <w:rPr>
                <w:rFonts w:eastAsia="Arial Unicode MS"/>
                <w:color w:val="000000" w:themeColor="text1"/>
                <w:sz w:val="20"/>
                <w:szCs w:val="20"/>
                <w:shd w:val="clear" w:color="auto" w:fill="FFFFFF"/>
                <w:lang w:val="en-US"/>
              </w:rPr>
              <w:t xml:space="preserve"> și </w:t>
            </w:r>
            <w:r>
              <w:rPr>
                <w:rFonts w:eastAsia="Arial Unicode MS"/>
                <w:color w:val="000000" w:themeColor="text1"/>
                <w:sz w:val="20"/>
                <w:szCs w:val="20"/>
                <w:shd w:val="clear" w:color="auto" w:fill="FFFFFF"/>
                <w:lang w:val="en-US"/>
              </w:rPr>
              <w:t>nr.4</w:t>
            </w:r>
            <w:r w:rsidRPr="006D70AD">
              <w:rPr>
                <w:rFonts w:eastAsia="Arial Unicode MS"/>
                <w:color w:val="000000" w:themeColor="text1"/>
                <w:sz w:val="20"/>
                <w:szCs w:val="20"/>
                <w:shd w:val="clear" w:color="auto" w:fill="FFFFFF"/>
                <w:lang w:val="en-US"/>
              </w:rPr>
              <w:t>.</w:t>
            </w:r>
          </w:p>
          <w:p w14:paraId="2CA93B42" w14:textId="77777777" w:rsidR="00AD2280" w:rsidRDefault="006D70AD"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6D70AD">
              <w:rPr>
                <w:rFonts w:eastAsia="Arial Unicode MS"/>
                <w:color w:val="000000" w:themeColor="text1"/>
                <w:sz w:val="20"/>
                <w:szCs w:val="20"/>
                <w:shd w:val="clear" w:color="auto" w:fill="FFFFFF"/>
                <w:lang w:val="en-US"/>
              </w:rPr>
              <w:t xml:space="preserve">Conformitatea cu cerințele de proiectare ecologică pentru unitățile de condensare se măsoară și se calculează pe baza metodelor prevăzute în anexa </w:t>
            </w:r>
            <w:r>
              <w:rPr>
                <w:rFonts w:eastAsia="Arial Unicode MS"/>
                <w:color w:val="000000" w:themeColor="text1"/>
                <w:sz w:val="20"/>
                <w:szCs w:val="20"/>
                <w:shd w:val="clear" w:color="auto" w:fill="FFFFFF"/>
                <w:lang w:val="en-US"/>
              </w:rPr>
              <w:t>nr.6</w:t>
            </w:r>
            <w:r w:rsidRPr="006D70AD">
              <w:rPr>
                <w:rFonts w:eastAsia="Arial Unicode MS"/>
                <w:color w:val="000000" w:themeColor="text1"/>
                <w:sz w:val="20"/>
                <w:szCs w:val="20"/>
                <w:shd w:val="clear" w:color="auto" w:fill="FFFFFF"/>
                <w:lang w:val="en-US"/>
              </w:rPr>
              <w:t>.</w:t>
            </w:r>
          </w:p>
          <w:p w14:paraId="61628D87" w14:textId="2E94D3A5" w:rsidR="001F04E8" w:rsidRPr="001C529B" w:rsidRDefault="00AD2280" w:rsidP="007E44EE">
            <w:pPr>
              <w:pStyle w:val="ti-art"/>
              <w:numPr>
                <w:ilvl w:val="0"/>
                <w:numId w:val="57"/>
              </w:numPr>
              <w:shd w:val="clear" w:color="auto" w:fill="FFFFFF"/>
              <w:spacing w:before="0" w:beforeAutospacing="0" w:after="0" w:afterAutospacing="0"/>
              <w:ind w:left="357" w:hanging="357"/>
              <w:jc w:val="both"/>
              <w:rPr>
                <w:rFonts w:eastAsia="Arial Unicode MS"/>
                <w:color w:val="000000" w:themeColor="text1"/>
                <w:sz w:val="20"/>
                <w:szCs w:val="20"/>
                <w:shd w:val="clear" w:color="auto" w:fill="FFFFFF"/>
                <w:lang w:val="en-US"/>
              </w:rPr>
            </w:pPr>
            <w:r w:rsidRPr="00AD2280">
              <w:rPr>
                <w:rFonts w:eastAsia="Arial Unicode MS"/>
                <w:color w:val="000000" w:themeColor="text1"/>
                <w:sz w:val="20"/>
                <w:szCs w:val="20"/>
                <w:shd w:val="clear" w:color="auto" w:fill="FFFFFF"/>
                <w:lang w:val="en-US"/>
              </w:rPr>
              <w:t xml:space="preserve">Conformitatea cu cerințele de proiectare ecologică pentru răcitoarele pentru procese se măsoară și se calculează pe baza metodelor prevăzute în anexa </w:t>
            </w:r>
            <w:r>
              <w:rPr>
                <w:rFonts w:eastAsia="Arial Unicode MS"/>
                <w:color w:val="000000" w:themeColor="text1"/>
                <w:sz w:val="20"/>
                <w:szCs w:val="20"/>
                <w:shd w:val="clear" w:color="auto" w:fill="FFFFFF"/>
                <w:lang w:val="en-US"/>
              </w:rPr>
              <w:t>nr.8</w:t>
            </w:r>
            <w:r w:rsidRPr="00AD2280">
              <w:rPr>
                <w:rFonts w:eastAsia="Arial Unicode MS"/>
                <w:color w:val="000000" w:themeColor="text1"/>
                <w:sz w:val="20"/>
                <w:szCs w:val="20"/>
                <w:shd w:val="clear" w:color="auto" w:fill="FFFFFF"/>
                <w:lang w:val="en-US"/>
              </w:rPr>
              <w:t>.</w:t>
            </w:r>
          </w:p>
        </w:tc>
        <w:tc>
          <w:tcPr>
            <w:tcW w:w="1276" w:type="dxa"/>
            <w:shd w:val="clear" w:color="auto" w:fill="auto"/>
          </w:tcPr>
          <w:p w14:paraId="133B31C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CDC5FCB"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EABEAB6" w14:textId="77777777" w:rsidR="003E493D" w:rsidRDefault="008E2C4F" w:rsidP="003E493D">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Termenele sunt   ajustate la realitățile transpunerii și implementării în Republica Moldova a standardelor UE</w:t>
            </w:r>
            <w:r>
              <w:rPr>
                <w:rFonts w:ascii="Times New Roman" w:hAnsi="Times New Roman"/>
                <w:sz w:val="20"/>
                <w:szCs w:val="20"/>
                <w:lang w:val="ro-RO"/>
              </w:rPr>
              <w:t>, luînd în considerație perioada aprobării Regulamentului UE și aplicării unor prevederi.</w:t>
            </w:r>
          </w:p>
          <w:p w14:paraId="04583E0F" w14:textId="45278267" w:rsidR="008E2C4F" w:rsidRDefault="008E2C4F" w:rsidP="008E2C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16=</w:t>
            </w:r>
            <w:r w:rsidRPr="001C529B">
              <w:rPr>
                <w:rFonts w:eastAsia="Arial Unicode MS"/>
                <w:color w:val="000000" w:themeColor="text1"/>
                <w:sz w:val="20"/>
                <w:szCs w:val="20"/>
                <w:shd w:val="clear" w:color="auto" w:fill="FFFFFF"/>
                <w:lang w:val="en-US"/>
              </w:rPr>
              <w:t xml:space="preserve"> De la 1 iulie 2025</w:t>
            </w:r>
            <w:r>
              <w:rPr>
                <w:rFonts w:eastAsia="Arial Unicode MS"/>
                <w:color w:val="000000" w:themeColor="text1"/>
                <w:sz w:val="20"/>
                <w:szCs w:val="20"/>
                <w:shd w:val="clear" w:color="auto" w:fill="FFFFFF"/>
                <w:lang w:val="en-US"/>
              </w:rPr>
              <w:t>.</w:t>
            </w:r>
          </w:p>
          <w:p w14:paraId="1DBEFACE" w14:textId="479B906E" w:rsidR="008E2C4F" w:rsidRPr="001C529B" w:rsidRDefault="008E2C4F" w:rsidP="008E2C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sz w:val="20"/>
                <w:szCs w:val="20"/>
                <w:shd w:val="clear" w:color="auto" w:fill="FFFFFF"/>
                <w:lang w:val="en-US"/>
              </w:rPr>
              <w:t>De la 1 ianuarie 20</w:t>
            </w:r>
            <w:r>
              <w:rPr>
                <w:rFonts w:eastAsia="Arial Unicode MS"/>
                <w:color w:val="000000"/>
                <w:sz w:val="20"/>
                <w:szCs w:val="20"/>
                <w:shd w:val="clear" w:color="auto" w:fill="FFFFFF"/>
                <w:lang w:val="en-US"/>
              </w:rPr>
              <w:t>18</w:t>
            </w:r>
            <w:r>
              <w:rPr>
                <w:rFonts w:eastAsia="Arial Unicode MS"/>
                <w:color w:val="000000" w:themeColor="text1"/>
                <w:sz w:val="20"/>
                <w:szCs w:val="20"/>
                <w:shd w:val="clear" w:color="auto" w:fill="FFFFFF"/>
                <w:lang w:val="en-US"/>
              </w:rPr>
              <w:t xml:space="preserve">= </w:t>
            </w:r>
            <w:r w:rsidRPr="001C529B">
              <w:rPr>
                <w:rFonts w:eastAsia="Arial Unicode MS"/>
                <w:color w:val="000000"/>
                <w:sz w:val="20"/>
                <w:szCs w:val="20"/>
                <w:shd w:val="clear" w:color="auto" w:fill="FFFFFF"/>
                <w:lang w:val="en-US"/>
              </w:rPr>
              <w:t>De la 1 ianuarie 202</w:t>
            </w:r>
            <w:r>
              <w:rPr>
                <w:rFonts w:eastAsia="Arial Unicode MS"/>
                <w:color w:val="000000"/>
                <w:sz w:val="20"/>
                <w:szCs w:val="20"/>
                <w:shd w:val="clear" w:color="auto" w:fill="FFFFFF"/>
                <w:lang w:val="en-US"/>
              </w:rPr>
              <w:t>7.</w:t>
            </w:r>
          </w:p>
          <w:p w14:paraId="51168475" w14:textId="3E8B3B40" w:rsidR="008E2C4F" w:rsidRPr="008E2C4F" w:rsidRDefault="008E2C4F" w:rsidP="008E2C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19=</w:t>
            </w:r>
            <w:r w:rsidRPr="008E2C4F">
              <w:rPr>
                <w:rFonts w:ascii="Arial Unicode MS" w:eastAsia="Arial Unicode MS" w:hAnsi="Arial Unicode MS" w:cs="Arial Unicode MS" w:hint="eastAsia"/>
                <w:color w:val="333333"/>
                <w:sz w:val="21"/>
                <w:szCs w:val="21"/>
                <w:shd w:val="clear" w:color="auto" w:fill="FFFFFF"/>
                <w:lang w:val="en-US"/>
              </w:rPr>
              <w:t xml:space="preserve"> </w:t>
            </w:r>
            <w:r w:rsidRPr="001C529B">
              <w:rPr>
                <w:rFonts w:eastAsia="Arial Unicode MS"/>
                <w:color w:val="000000" w:themeColor="text1"/>
                <w:sz w:val="20"/>
                <w:szCs w:val="20"/>
                <w:shd w:val="clear" w:color="auto" w:fill="FFFFFF"/>
                <w:lang w:val="en-US"/>
              </w:rPr>
              <w:t>De la 1 iulie 2028</w:t>
            </w:r>
            <w:r>
              <w:rPr>
                <w:rFonts w:eastAsia="Arial Unicode MS"/>
                <w:color w:val="000000" w:themeColor="text1"/>
                <w:sz w:val="20"/>
                <w:szCs w:val="20"/>
                <w:shd w:val="clear" w:color="auto" w:fill="FFFFFF"/>
                <w:lang w:val="en-US"/>
              </w:rPr>
              <w:t>.</w:t>
            </w:r>
          </w:p>
          <w:p w14:paraId="1DA86931" w14:textId="5060F2C1" w:rsidR="008E2C4F" w:rsidRPr="00AC24A4" w:rsidRDefault="008E2C4F"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50A7649" w14:textId="262D886E"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0D8317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6A2F47F3" w14:textId="77777777" w:rsidTr="00340B94">
        <w:trPr>
          <w:trHeight w:val="558"/>
        </w:trPr>
        <w:tc>
          <w:tcPr>
            <w:tcW w:w="4957" w:type="dxa"/>
            <w:shd w:val="clear" w:color="auto" w:fill="auto"/>
          </w:tcPr>
          <w:p w14:paraId="47297173" w14:textId="6EA009EB" w:rsidR="003E493D" w:rsidRPr="000C78F6" w:rsidRDefault="00731106" w:rsidP="000C78F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0C78F6">
              <w:rPr>
                <w:rFonts w:eastAsia="Arial Unicode MS"/>
                <w:i/>
                <w:iCs/>
                <w:color w:val="000000" w:themeColor="text1"/>
                <w:sz w:val="20"/>
                <w:szCs w:val="20"/>
                <w:shd w:val="clear" w:color="auto" w:fill="FFFFFF"/>
              </w:rPr>
              <w:t>Articolul 4</w:t>
            </w:r>
          </w:p>
          <w:p w14:paraId="645AE146" w14:textId="4B46925E" w:rsidR="00731106" w:rsidRPr="000C78F6" w:rsidRDefault="00731106" w:rsidP="00170F59">
            <w:pPr>
              <w:pStyle w:val="ti-art"/>
              <w:shd w:val="clear" w:color="auto" w:fill="FFFFFF"/>
              <w:spacing w:before="0" w:beforeAutospacing="0" w:after="0" w:afterAutospacing="0"/>
              <w:ind w:left="720"/>
              <w:rPr>
                <w:rFonts w:eastAsia="Arial Unicode MS"/>
                <w:b/>
                <w:bCs/>
                <w:color w:val="000000" w:themeColor="text1"/>
                <w:sz w:val="20"/>
                <w:szCs w:val="20"/>
                <w:shd w:val="clear" w:color="auto" w:fill="FFFFFF"/>
              </w:rPr>
            </w:pPr>
            <w:r w:rsidRPr="000C78F6">
              <w:rPr>
                <w:rFonts w:eastAsia="Arial Unicode MS"/>
                <w:b/>
                <w:bCs/>
                <w:color w:val="000000" w:themeColor="text1"/>
                <w:sz w:val="20"/>
                <w:szCs w:val="20"/>
                <w:shd w:val="clear" w:color="auto" w:fill="FFFFFF"/>
              </w:rPr>
              <w:t>Evaluarea conformității</w:t>
            </w:r>
          </w:p>
          <w:p w14:paraId="09327B16" w14:textId="5372E5D6" w:rsidR="00731106" w:rsidRPr="00956054" w:rsidRDefault="00731106" w:rsidP="007E44EE">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56054">
              <w:rPr>
                <w:rFonts w:eastAsia="Arial Unicode MS"/>
                <w:color w:val="000000" w:themeColor="text1"/>
                <w:sz w:val="20"/>
                <w:szCs w:val="20"/>
                <w:shd w:val="clear" w:color="auto" w:fill="FFFFFF"/>
                <w:lang w:val="en-US"/>
              </w:rPr>
              <w:t xml:space="preserve">Procedura de evaluare a conformității menționată la articolul 8 alineatul (2) din Directiva 2009/125/CE este controlul intern al proiectării </w:t>
            </w:r>
            <w:r w:rsidRPr="00956054">
              <w:rPr>
                <w:rFonts w:eastAsia="Arial Unicode MS"/>
                <w:color w:val="000000" w:themeColor="text1"/>
                <w:sz w:val="20"/>
                <w:szCs w:val="20"/>
                <w:shd w:val="clear" w:color="auto" w:fill="FFFFFF"/>
                <w:lang w:val="en-US"/>
              </w:rPr>
              <w:lastRenderedPageBreak/>
              <w:t>prevăzut în anexa IV la directiva respectivă sau sistemul de management prevăzut în anexa</w:t>
            </w:r>
            <w:r w:rsidR="00956054" w:rsidRPr="00956054">
              <w:rPr>
                <w:rFonts w:eastAsia="Arial Unicode MS"/>
                <w:color w:val="000000" w:themeColor="text1"/>
                <w:sz w:val="20"/>
                <w:szCs w:val="20"/>
                <w:shd w:val="clear" w:color="auto" w:fill="FFFFFF"/>
                <w:lang w:val="en-US"/>
              </w:rPr>
              <w:t xml:space="preserve"> </w:t>
            </w:r>
            <w:r w:rsidRPr="00956054">
              <w:rPr>
                <w:rFonts w:eastAsia="Arial Unicode MS"/>
                <w:color w:val="000000" w:themeColor="text1"/>
                <w:sz w:val="20"/>
                <w:szCs w:val="20"/>
                <w:shd w:val="clear" w:color="auto" w:fill="FFFFFF"/>
                <w:lang w:val="en-US"/>
              </w:rPr>
              <w:t>V la directiva menționată.</w:t>
            </w:r>
          </w:p>
          <w:p w14:paraId="674E0F3B" w14:textId="62F28DD2" w:rsidR="00731106" w:rsidRPr="00731106" w:rsidRDefault="00731106" w:rsidP="007E44EE">
            <w:pPr>
              <w:pStyle w:val="ti-art"/>
              <w:numPr>
                <w:ilvl w:val="0"/>
                <w:numId w:val="16"/>
              </w:numPr>
              <w:shd w:val="clear" w:color="auto" w:fill="FFFFFF"/>
              <w:spacing w:before="0" w:beforeAutospacing="0" w:after="0" w:afterAutospacing="0"/>
              <w:jc w:val="both"/>
              <w:rPr>
                <w:i/>
                <w:iCs/>
                <w:color w:val="333333"/>
                <w:sz w:val="20"/>
                <w:szCs w:val="20"/>
                <w:lang w:val="en-US"/>
              </w:rPr>
            </w:pPr>
            <w:r w:rsidRPr="00956054">
              <w:rPr>
                <w:rFonts w:eastAsia="Arial Unicode MS"/>
                <w:color w:val="000000" w:themeColor="text1"/>
                <w:sz w:val="20"/>
                <w:szCs w:val="20"/>
                <w:shd w:val="clear" w:color="auto" w:fill="FFFFFF"/>
                <w:lang w:val="en-US"/>
              </w:rPr>
              <w:t>În scopul evaluării conformității în temeiul articolului 8 din Directiva 2009/125/CE, documentația tehnică trebuie să includă informațiile prevăzute la punctul 2 din anexa II, la punctul 2 litera (b) din anexa V și la punctul 2 litera (b) din anexa VII la prezentul regulament.</w:t>
            </w:r>
          </w:p>
        </w:tc>
        <w:tc>
          <w:tcPr>
            <w:tcW w:w="4394" w:type="dxa"/>
            <w:shd w:val="clear" w:color="auto" w:fill="auto"/>
          </w:tcPr>
          <w:p w14:paraId="424438ED" w14:textId="77777777" w:rsidR="00956054" w:rsidRPr="00956054" w:rsidRDefault="00956054" w:rsidP="00956054">
            <w:pPr>
              <w:ind w:left="1260"/>
              <w:jc w:val="center"/>
              <w:rPr>
                <w:rFonts w:ascii="Times New Roman" w:hAnsi="Times New Roman"/>
                <w:b/>
                <w:sz w:val="20"/>
                <w:szCs w:val="20"/>
                <w:lang w:val="pt-BR"/>
              </w:rPr>
            </w:pPr>
            <w:r w:rsidRPr="00956054">
              <w:rPr>
                <w:rFonts w:ascii="Times New Roman" w:eastAsia="Arial Unicode MS" w:hAnsi="Times New Roman"/>
                <w:b/>
                <w:bCs/>
                <w:color w:val="000000"/>
                <w:sz w:val="20"/>
                <w:szCs w:val="20"/>
                <w:shd w:val="clear" w:color="auto" w:fill="FFFFFF"/>
                <w:lang w:val="en-US"/>
              </w:rPr>
              <w:lastRenderedPageBreak/>
              <w:t>IV.</w:t>
            </w:r>
            <w:r w:rsidRPr="00956054">
              <w:rPr>
                <w:rFonts w:ascii="Times New Roman" w:hAnsi="Times New Roman"/>
                <w:b/>
                <w:sz w:val="20"/>
                <w:szCs w:val="20"/>
                <w:lang w:val="pt-BR"/>
              </w:rPr>
              <w:t xml:space="preserve">EVALUAREA CONFORMITĂȚII ȘI PROCEDURA DE VERIFICARE ÎN SCOPUL </w:t>
            </w:r>
            <w:r w:rsidRPr="00956054">
              <w:rPr>
                <w:rFonts w:ascii="Times New Roman" w:hAnsi="Times New Roman"/>
                <w:b/>
                <w:sz w:val="20"/>
                <w:szCs w:val="20"/>
                <w:lang w:val="pt-BR"/>
              </w:rPr>
              <w:lastRenderedPageBreak/>
              <w:t>SUPRAVEGHERII PIEȚEI, VALORILE INDICATIVE DE REFERINȚĂ</w:t>
            </w:r>
          </w:p>
          <w:p w14:paraId="2F8E2F25" w14:textId="3105D9C0" w:rsidR="00956054" w:rsidRDefault="00956054" w:rsidP="007E44EE">
            <w:pPr>
              <w:widowControl w:val="0"/>
              <w:numPr>
                <w:ilvl w:val="0"/>
                <w:numId w:val="57"/>
              </w:numPr>
              <w:suppressAutoHyphens w:val="0"/>
              <w:autoSpaceDE w:val="0"/>
              <w:adjustRightInd w:val="0"/>
              <w:spacing w:after="0" w:line="240" w:lineRule="auto"/>
              <w:ind w:left="57" w:firstLine="539"/>
              <w:jc w:val="both"/>
              <w:textAlignment w:val="auto"/>
              <w:rPr>
                <w:rFonts w:ascii="Times New Roman" w:hAnsi="Times New Roman"/>
                <w:color w:val="000000" w:themeColor="text1"/>
                <w:sz w:val="20"/>
                <w:szCs w:val="20"/>
                <w:lang w:val="it-IT"/>
              </w:rPr>
            </w:pPr>
            <w:r w:rsidRPr="00956054">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w:t>
            </w:r>
            <w:r>
              <w:rPr>
                <w:rFonts w:ascii="Times New Roman" w:hAnsi="Times New Roman"/>
                <w:color w:val="000000" w:themeColor="text1"/>
                <w:sz w:val="20"/>
                <w:szCs w:val="20"/>
                <w:lang w:val="it-IT"/>
              </w:rPr>
              <w:t xml:space="preserve"> (în continuare - </w:t>
            </w:r>
            <w:r w:rsidRPr="00956054">
              <w:rPr>
                <w:rFonts w:ascii="Times New Roman" w:hAnsi="Times New Roman"/>
                <w:color w:val="000000" w:themeColor="text1"/>
                <w:sz w:val="20"/>
                <w:szCs w:val="20"/>
                <w:lang w:val="it-IT"/>
              </w:rPr>
              <w:t>Legea nr. 151/2014</w:t>
            </w:r>
            <w:r>
              <w:rPr>
                <w:rFonts w:ascii="Times New Roman" w:hAnsi="Times New Roman"/>
                <w:color w:val="000000" w:themeColor="text1"/>
                <w:sz w:val="20"/>
                <w:szCs w:val="20"/>
                <w:lang w:val="it-IT"/>
              </w:rPr>
              <w:t>)</w:t>
            </w:r>
            <w:r w:rsidRPr="00956054">
              <w:rPr>
                <w:rFonts w:ascii="Times New Roman" w:hAnsi="Times New Roman"/>
                <w:color w:val="000000" w:themeColor="text1"/>
                <w:sz w:val="20"/>
                <w:szCs w:val="20"/>
                <w:lang w:val="it-IT"/>
              </w:rPr>
              <w:t xml:space="preserve"> este sistemul de control intern al proiectării specificat în anexa nr. 4 sau sistemul de management stabilit în anexa nr. 5 din Legea nr. 151/2014.</w:t>
            </w:r>
          </w:p>
          <w:p w14:paraId="38AB4431" w14:textId="1FD232DB" w:rsidR="003E493D" w:rsidRPr="00956054" w:rsidRDefault="00956054" w:rsidP="007E44EE">
            <w:pPr>
              <w:widowControl w:val="0"/>
              <w:numPr>
                <w:ilvl w:val="0"/>
                <w:numId w:val="57"/>
              </w:numPr>
              <w:suppressAutoHyphens w:val="0"/>
              <w:autoSpaceDE w:val="0"/>
              <w:adjustRightInd w:val="0"/>
              <w:spacing w:after="0" w:line="240" w:lineRule="auto"/>
              <w:ind w:left="57" w:firstLine="539"/>
              <w:jc w:val="both"/>
              <w:textAlignment w:val="auto"/>
              <w:rPr>
                <w:rFonts w:ascii="Times New Roman" w:hAnsi="Times New Roman"/>
                <w:color w:val="000000" w:themeColor="text1"/>
                <w:sz w:val="20"/>
                <w:szCs w:val="20"/>
                <w:lang w:val="it-IT"/>
              </w:rPr>
            </w:pPr>
            <w:r w:rsidRPr="00956054">
              <w:rPr>
                <w:rFonts w:ascii="Times New Roman" w:hAnsi="Times New Roman"/>
                <w:color w:val="000000" w:themeColor="text1"/>
                <w:sz w:val="20"/>
                <w:szCs w:val="20"/>
                <w:lang w:val="it-IT"/>
              </w:rPr>
              <w:t>În sensul evaluării conformităţii în temeiul art. 17 din Legea nr. 151/2014, dosarul cu documentaţia tehnică conţine o copie de pe informaţiile specificate la pct.</w:t>
            </w:r>
            <w:r>
              <w:rPr>
                <w:rFonts w:ascii="Times New Roman" w:hAnsi="Times New Roman"/>
                <w:color w:val="000000" w:themeColor="text1"/>
                <w:sz w:val="20"/>
                <w:szCs w:val="20"/>
                <w:lang w:val="it-IT"/>
              </w:rPr>
              <w:t>2</w:t>
            </w:r>
            <w:r w:rsidRPr="00956054">
              <w:rPr>
                <w:rFonts w:ascii="Times New Roman" w:hAnsi="Times New Roman"/>
                <w:color w:val="000000" w:themeColor="text1"/>
                <w:sz w:val="20"/>
                <w:szCs w:val="20"/>
                <w:lang w:val="it-IT"/>
              </w:rPr>
              <w:t xml:space="preserve"> din anexa nr.2</w:t>
            </w:r>
            <w:r>
              <w:rPr>
                <w:rFonts w:ascii="Times New Roman" w:hAnsi="Times New Roman"/>
                <w:color w:val="000000" w:themeColor="text1"/>
                <w:sz w:val="20"/>
                <w:szCs w:val="20"/>
                <w:lang w:val="it-IT"/>
              </w:rPr>
              <w:t>, pct.2 spb.2) din anexa nr.5</w:t>
            </w:r>
            <w:r w:rsidRPr="00956054">
              <w:rPr>
                <w:rFonts w:ascii="Times New Roman" w:hAnsi="Times New Roman"/>
                <w:color w:val="000000" w:themeColor="text1"/>
                <w:sz w:val="20"/>
                <w:szCs w:val="20"/>
                <w:lang w:val="it-IT"/>
              </w:rPr>
              <w:t>, precum și pct.</w:t>
            </w:r>
            <w:r>
              <w:rPr>
                <w:rFonts w:ascii="Times New Roman" w:hAnsi="Times New Roman"/>
                <w:color w:val="000000" w:themeColor="text1"/>
                <w:sz w:val="20"/>
                <w:szCs w:val="20"/>
                <w:lang w:val="it-IT"/>
              </w:rPr>
              <w:t>2</w:t>
            </w:r>
            <w:r w:rsidRPr="00956054">
              <w:rPr>
                <w:rFonts w:ascii="Times New Roman" w:hAnsi="Times New Roman"/>
                <w:color w:val="000000" w:themeColor="text1"/>
                <w:sz w:val="20"/>
                <w:szCs w:val="20"/>
                <w:lang w:val="it-IT"/>
              </w:rPr>
              <w:t xml:space="preserve"> </w:t>
            </w:r>
            <w:r>
              <w:rPr>
                <w:rFonts w:ascii="Times New Roman" w:hAnsi="Times New Roman"/>
                <w:color w:val="000000" w:themeColor="text1"/>
                <w:sz w:val="20"/>
                <w:szCs w:val="20"/>
                <w:lang w:val="it-IT"/>
              </w:rPr>
              <w:t>spb.2)</w:t>
            </w:r>
            <w:r w:rsidRPr="00956054">
              <w:rPr>
                <w:rFonts w:ascii="Times New Roman" w:hAnsi="Times New Roman"/>
                <w:color w:val="000000" w:themeColor="text1"/>
                <w:sz w:val="20"/>
                <w:szCs w:val="20"/>
                <w:lang w:val="it-IT"/>
              </w:rPr>
              <w:t xml:space="preserve"> din anexa nr.</w:t>
            </w:r>
            <w:r>
              <w:rPr>
                <w:rFonts w:ascii="Times New Roman" w:hAnsi="Times New Roman"/>
                <w:color w:val="000000" w:themeColor="text1"/>
                <w:sz w:val="20"/>
                <w:szCs w:val="20"/>
                <w:lang w:val="it-IT"/>
              </w:rPr>
              <w:t>7</w:t>
            </w:r>
            <w:r w:rsidRPr="00956054">
              <w:rPr>
                <w:rFonts w:ascii="Times New Roman" w:hAnsi="Times New Roman"/>
                <w:color w:val="000000" w:themeColor="text1"/>
                <w:sz w:val="20"/>
                <w:szCs w:val="20"/>
                <w:lang w:val="it-IT"/>
              </w:rPr>
              <w:t xml:space="preserve"> </w:t>
            </w:r>
            <w:r>
              <w:rPr>
                <w:rFonts w:ascii="Times New Roman" w:hAnsi="Times New Roman"/>
                <w:color w:val="000000" w:themeColor="text1"/>
                <w:sz w:val="20"/>
                <w:szCs w:val="20"/>
                <w:lang w:val="it-IT"/>
              </w:rPr>
              <w:t>l</w:t>
            </w:r>
            <w:r w:rsidRPr="00956054">
              <w:rPr>
                <w:rFonts w:ascii="Times New Roman" w:hAnsi="Times New Roman"/>
                <w:color w:val="000000" w:themeColor="text1"/>
                <w:sz w:val="20"/>
                <w:szCs w:val="20"/>
                <w:lang w:val="it-IT"/>
              </w:rPr>
              <w:t>a prezentului Regulament.</w:t>
            </w:r>
          </w:p>
        </w:tc>
        <w:tc>
          <w:tcPr>
            <w:tcW w:w="1276" w:type="dxa"/>
            <w:shd w:val="clear" w:color="auto" w:fill="auto"/>
          </w:tcPr>
          <w:p w14:paraId="67D79779"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D63EC03"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D68CFD9" w14:textId="4558ECDD"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30B790B"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04A1CE1" w14:textId="77777777" w:rsidTr="00340B94">
        <w:trPr>
          <w:trHeight w:val="558"/>
        </w:trPr>
        <w:tc>
          <w:tcPr>
            <w:tcW w:w="4957" w:type="dxa"/>
            <w:shd w:val="clear" w:color="auto" w:fill="auto"/>
          </w:tcPr>
          <w:p w14:paraId="02BF00C3" w14:textId="6D69F018" w:rsidR="003E493D" w:rsidRPr="000C78F6" w:rsidRDefault="00731106" w:rsidP="000C78F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C78F6">
              <w:rPr>
                <w:rFonts w:eastAsia="Arial Unicode MS"/>
                <w:i/>
                <w:iCs/>
                <w:color w:val="000000" w:themeColor="text1"/>
                <w:sz w:val="20"/>
                <w:szCs w:val="20"/>
                <w:shd w:val="clear" w:color="auto" w:fill="FFFFFF"/>
                <w:lang w:val="en-US"/>
              </w:rPr>
              <w:t>Articolul 5</w:t>
            </w:r>
          </w:p>
          <w:p w14:paraId="74BE38C1" w14:textId="77777777" w:rsidR="00731106" w:rsidRPr="000C78F6" w:rsidRDefault="00731106"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C78F6">
              <w:rPr>
                <w:rFonts w:eastAsia="Arial Unicode MS"/>
                <w:b/>
                <w:bCs/>
                <w:color w:val="000000" w:themeColor="text1"/>
                <w:sz w:val="20"/>
                <w:szCs w:val="20"/>
                <w:shd w:val="clear" w:color="auto" w:fill="FFFFFF"/>
                <w:lang w:val="en-US"/>
              </w:rPr>
              <w:t>Procedura de verificare în scopul supravegherii pieței</w:t>
            </w:r>
          </w:p>
          <w:p w14:paraId="3EC4160F" w14:textId="13DF05B5" w:rsidR="00731106" w:rsidRPr="00731106" w:rsidRDefault="00731106" w:rsidP="000C78F6">
            <w:pPr>
              <w:pStyle w:val="ti-art"/>
              <w:shd w:val="clear" w:color="auto" w:fill="FFFFFF"/>
              <w:spacing w:before="0" w:beforeAutospacing="0" w:after="0" w:afterAutospacing="0"/>
              <w:jc w:val="both"/>
              <w:rPr>
                <w:i/>
                <w:iCs/>
                <w:color w:val="333333"/>
                <w:sz w:val="20"/>
                <w:szCs w:val="20"/>
                <w:lang w:val="en-US"/>
              </w:rPr>
            </w:pPr>
            <w:r w:rsidRPr="000C78F6">
              <w:rPr>
                <w:rFonts w:eastAsia="Arial Unicode MS"/>
                <w:color w:val="000000" w:themeColor="text1"/>
                <w:sz w:val="20"/>
                <w:szCs w:val="20"/>
                <w:shd w:val="clear" w:color="auto" w:fill="FFFFFF"/>
                <w:lang w:val="en-US"/>
              </w:rPr>
              <w:t>Autoritățile statelor membre aplică procedura de verificare prevăzută în anexa IX, în anexa X și în anexa XI pentru a efectua controalele de supraveghere a pieței menționate la articolul 3 alineatul (2) din Directiva 2009/125/CE în vederea garantării conformității cu cerințele prevăzute în anexa II, în anexa V și în anexa VII la prezentul regulament.</w:t>
            </w:r>
          </w:p>
        </w:tc>
        <w:tc>
          <w:tcPr>
            <w:tcW w:w="4394" w:type="dxa"/>
            <w:shd w:val="clear" w:color="auto" w:fill="auto"/>
          </w:tcPr>
          <w:p w14:paraId="724FC47D" w14:textId="0BE99EB5" w:rsidR="00956054" w:rsidRPr="00956054" w:rsidRDefault="00956054" w:rsidP="00956054">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956054">
              <w:rPr>
                <w:rFonts w:ascii="Times New Roman" w:hAnsi="Times New Roman"/>
                <w:color w:val="000000" w:themeColor="text1"/>
                <w:sz w:val="20"/>
                <w:szCs w:val="20"/>
                <w:lang w:val="it-IT"/>
              </w:rPr>
              <w:t>18.La efectuarea verificărilor în scopul supravegherii pieţei menţionate în art</w:t>
            </w:r>
            <w:r>
              <w:rPr>
                <w:rFonts w:ascii="Times New Roman" w:hAnsi="Times New Roman"/>
                <w:color w:val="000000" w:themeColor="text1"/>
                <w:sz w:val="20"/>
                <w:szCs w:val="20"/>
                <w:lang w:val="it-IT"/>
              </w:rPr>
              <w:t>.</w:t>
            </w:r>
            <w:r w:rsidRPr="00956054">
              <w:rPr>
                <w:rFonts w:ascii="Times New Roman" w:hAnsi="Times New Roman"/>
                <w:color w:val="000000" w:themeColor="text1"/>
                <w:sz w:val="20"/>
                <w:szCs w:val="20"/>
                <w:lang w:val="it-IT"/>
              </w:rPr>
              <w:t xml:space="preserve"> 8 şi Capitolul VI din Legea nr. 151/2014,</w:t>
            </w:r>
            <w:r w:rsidR="003077E1" w:rsidRPr="00260A8A">
              <w:rPr>
                <w:rFonts w:eastAsia="Arial Unicode MS"/>
                <w:color w:val="000000"/>
                <w:shd w:val="clear" w:color="auto" w:fill="FFFFFF"/>
                <w:lang w:val="en-US"/>
              </w:rPr>
              <w:t xml:space="preserve"> </w:t>
            </w:r>
            <w:r w:rsidR="009411BE" w:rsidRPr="009411BE">
              <w:rPr>
                <w:rFonts w:ascii="Times New Roman" w:eastAsia="Arial Unicode MS" w:hAnsi="Times New Roman"/>
                <w:color w:val="000000" w:themeColor="text1"/>
                <w:sz w:val="20"/>
                <w:szCs w:val="20"/>
                <w:shd w:val="clear" w:color="auto" w:fill="FFFFFF"/>
                <w:lang w:val="en-US"/>
              </w:rPr>
              <w:t xml:space="preserve">Inspectoratul de Stat pentru Supravegherea Produselor Nealimentare și Protecția Consumatorilor (în continuare autoritatea de supraveghere a pieței) </w:t>
            </w:r>
            <w:r w:rsidRPr="003077E1">
              <w:rPr>
                <w:rFonts w:ascii="Times New Roman" w:hAnsi="Times New Roman"/>
                <w:color w:val="000000" w:themeColor="text1"/>
                <w:sz w:val="20"/>
                <w:szCs w:val="20"/>
                <w:lang w:val="it-IT"/>
              </w:rPr>
              <w:t xml:space="preserve"> </w:t>
            </w:r>
            <w:r w:rsidRPr="00956054">
              <w:rPr>
                <w:rFonts w:ascii="Times New Roman" w:hAnsi="Times New Roman"/>
                <w:color w:val="000000" w:themeColor="text1"/>
                <w:sz w:val="20"/>
                <w:szCs w:val="20"/>
                <w:lang w:val="it-IT"/>
              </w:rPr>
              <w:t xml:space="preserve">aplică procedura de verificare prevăzută în anexa nr. </w:t>
            </w:r>
            <w:r>
              <w:rPr>
                <w:rFonts w:ascii="Times New Roman" w:hAnsi="Times New Roman"/>
                <w:color w:val="000000" w:themeColor="text1"/>
                <w:sz w:val="20"/>
                <w:szCs w:val="20"/>
                <w:lang w:val="it-IT"/>
              </w:rPr>
              <w:t>9-11, precum și garantarea conformității</w:t>
            </w:r>
            <w:r w:rsidRPr="00956054">
              <w:rPr>
                <w:rFonts w:ascii="Times New Roman" w:hAnsi="Times New Roman"/>
                <w:color w:val="000000" w:themeColor="text1"/>
                <w:sz w:val="20"/>
                <w:szCs w:val="20"/>
                <w:lang w:val="it-IT"/>
              </w:rPr>
              <w:t xml:space="preserve"> </w:t>
            </w:r>
            <w:r>
              <w:rPr>
                <w:rFonts w:ascii="Times New Roman" w:hAnsi="Times New Roman"/>
                <w:color w:val="000000" w:themeColor="text1"/>
                <w:sz w:val="20"/>
                <w:szCs w:val="20"/>
                <w:lang w:val="it-IT"/>
              </w:rPr>
              <w:t>cu</w:t>
            </w:r>
            <w:r w:rsidRPr="00956054">
              <w:rPr>
                <w:rFonts w:ascii="Times New Roman" w:hAnsi="Times New Roman"/>
                <w:color w:val="000000" w:themeColor="text1"/>
                <w:sz w:val="20"/>
                <w:szCs w:val="20"/>
                <w:lang w:val="it-IT"/>
              </w:rPr>
              <w:t xml:space="preserve"> cerinţele stabilite în anexa nr. 2</w:t>
            </w:r>
            <w:r>
              <w:rPr>
                <w:rFonts w:ascii="Times New Roman" w:hAnsi="Times New Roman"/>
                <w:color w:val="000000" w:themeColor="text1"/>
                <w:sz w:val="20"/>
                <w:szCs w:val="20"/>
                <w:lang w:val="it-IT"/>
              </w:rPr>
              <w:t>, anexa nr.5</w:t>
            </w:r>
            <w:r w:rsidR="00B978C3">
              <w:rPr>
                <w:rFonts w:ascii="Times New Roman" w:hAnsi="Times New Roman"/>
                <w:color w:val="000000" w:themeColor="text1"/>
                <w:sz w:val="20"/>
                <w:szCs w:val="20"/>
                <w:lang w:val="it-IT"/>
              </w:rPr>
              <w:t xml:space="preserve"> și anexa nr.7</w:t>
            </w:r>
            <w:r w:rsidRPr="00956054">
              <w:rPr>
                <w:rFonts w:ascii="Times New Roman" w:hAnsi="Times New Roman"/>
                <w:color w:val="000000" w:themeColor="text1"/>
                <w:sz w:val="20"/>
                <w:szCs w:val="20"/>
                <w:lang w:val="it-IT"/>
              </w:rPr>
              <w:t xml:space="preserve"> la prezentul Regulament.</w:t>
            </w:r>
          </w:p>
          <w:p w14:paraId="038F0F0D" w14:textId="77777777" w:rsidR="003E493D" w:rsidRPr="00956054" w:rsidRDefault="003E493D" w:rsidP="003E493D">
            <w:pPr>
              <w:pStyle w:val="ListParagraph"/>
              <w:spacing w:after="120"/>
              <w:ind w:left="0" w:firstLine="426"/>
              <w:contextualSpacing w:val="0"/>
              <w:jc w:val="both"/>
              <w:rPr>
                <w:rFonts w:ascii="Times New Roman" w:hAnsi="Times New Roman"/>
                <w:sz w:val="20"/>
                <w:szCs w:val="20"/>
                <w:lang w:val="it-IT"/>
              </w:rPr>
            </w:pPr>
          </w:p>
        </w:tc>
        <w:tc>
          <w:tcPr>
            <w:tcW w:w="1276" w:type="dxa"/>
            <w:shd w:val="clear" w:color="auto" w:fill="auto"/>
          </w:tcPr>
          <w:p w14:paraId="24F4A711"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224111C8"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553F801"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5E09B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8FA7EF1" w14:textId="4BF97712"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A88D8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41EF712" w14:textId="77777777" w:rsidTr="00340B94">
        <w:trPr>
          <w:trHeight w:val="558"/>
        </w:trPr>
        <w:tc>
          <w:tcPr>
            <w:tcW w:w="4957" w:type="dxa"/>
            <w:shd w:val="clear" w:color="auto" w:fill="auto"/>
          </w:tcPr>
          <w:p w14:paraId="63433544" w14:textId="7A9D2651" w:rsidR="003E493D" w:rsidRPr="000C78F6" w:rsidRDefault="00731106" w:rsidP="000C78F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C78F6">
              <w:rPr>
                <w:rFonts w:eastAsia="Arial Unicode MS"/>
                <w:i/>
                <w:iCs/>
                <w:color w:val="000000" w:themeColor="text1"/>
                <w:sz w:val="20"/>
                <w:szCs w:val="20"/>
                <w:shd w:val="clear" w:color="auto" w:fill="FFFFFF"/>
                <w:lang w:val="en-US"/>
              </w:rPr>
              <w:t>Articolul 6</w:t>
            </w:r>
          </w:p>
          <w:p w14:paraId="774A1534" w14:textId="1DD90E19" w:rsidR="00731106" w:rsidRPr="000C78F6" w:rsidRDefault="00731106"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C78F6">
              <w:rPr>
                <w:rFonts w:eastAsia="Arial Unicode MS"/>
                <w:b/>
                <w:bCs/>
                <w:color w:val="000000" w:themeColor="text1"/>
                <w:sz w:val="20"/>
                <w:szCs w:val="20"/>
                <w:shd w:val="clear" w:color="auto" w:fill="FFFFFF"/>
                <w:lang w:val="en-US"/>
              </w:rPr>
              <w:t>Valori indicative de referință</w:t>
            </w:r>
          </w:p>
          <w:p w14:paraId="490CC3E4" w14:textId="66304754" w:rsidR="00731106" w:rsidRPr="00731106" w:rsidRDefault="00731106" w:rsidP="000C78F6">
            <w:pPr>
              <w:pStyle w:val="ti-art"/>
              <w:shd w:val="clear" w:color="auto" w:fill="FFFFFF"/>
              <w:spacing w:before="0" w:beforeAutospacing="0" w:after="0" w:afterAutospacing="0"/>
              <w:jc w:val="both"/>
              <w:rPr>
                <w:i/>
                <w:iCs/>
                <w:color w:val="333333"/>
                <w:sz w:val="20"/>
                <w:szCs w:val="20"/>
                <w:lang w:val="en-US"/>
              </w:rPr>
            </w:pPr>
            <w:r w:rsidRPr="000C78F6">
              <w:rPr>
                <w:rFonts w:eastAsia="Arial Unicode MS"/>
                <w:color w:val="000000" w:themeColor="text1"/>
                <w:sz w:val="20"/>
                <w:szCs w:val="20"/>
                <w:shd w:val="clear" w:color="auto" w:fill="FFFFFF"/>
                <w:lang w:val="en-US"/>
              </w:rPr>
              <w:t>Valorile indicative de referință pentru cele mai performante dulapuri frigorifice de depozitare profesionale, unități de condensare și răcitoare pentru procese disponibile pe piață în momentul intrării în vigoare a prezentului regulament sunt stabilite în anexa XII.</w:t>
            </w:r>
          </w:p>
        </w:tc>
        <w:tc>
          <w:tcPr>
            <w:tcW w:w="4394" w:type="dxa"/>
            <w:shd w:val="clear" w:color="auto" w:fill="auto"/>
          </w:tcPr>
          <w:p w14:paraId="2227D840" w14:textId="33CEED9D" w:rsidR="003077E1" w:rsidRPr="003077E1" w:rsidRDefault="003077E1" w:rsidP="003077E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3077E1">
              <w:rPr>
                <w:rFonts w:ascii="Times New Roman" w:hAnsi="Times New Roman"/>
                <w:color w:val="000000" w:themeColor="text1"/>
                <w:sz w:val="20"/>
                <w:szCs w:val="20"/>
                <w:lang w:val="en-US"/>
              </w:rPr>
              <w:t>19.</w:t>
            </w:r>
            <w:r w:rsidRPr="003077E1">
              <w:rPr>
                <w:rFonts w:ascii="Times New Roman" w:hAnsi="Times New Roman"/>
                <w:color w:val="000000" w:themeColor="text1"/>
                <w:sz w:val="20"/>
                <w:szCs w:val="20"/>
                <w:lang w:val="it-IT"/>
              </w:rPr>
              <w:t xml:space="preserve">Valorile de referinţă indicative pentru cele mai performante </w:t>
            </w:r>
            <w:r w:rsidRPr="003077E1">
              <w:rPr>
                <w:rFonts w:ascii="Times New Roman" w:eastAsia="Arial Unicode MS" w:hAnsi="Times New Roman"/>
                <w:color w:val="000000" w:themeColor="text1"/>
                <w:sz w:val="20"/>
                <w:szCs w:val="20"/>
                <w:shd w:val="clear" w:color="auto" w:fill="FFFFFF"/>
                <w:lang w:val="en-US"/>
              </w:rPr>
              <w:t>dulapuri frigorifice de depozitare profesionale, unități de condensare și răcitoare pentru procese</w:t>
            </w:r>
            <w:r w:rsidRPr="003077E1">
              <w:rPr>
                <w:rFonts w:ascii="Times New Roman" w:hAnsi="Times New Roman"/>
                <w:color w:val="000000" w:themeColor="text1"/>
                <w:sz w:val="20"/>
                <w:szCs w:val="20"/>
                <w:lang w:val="it-IT"/>
              </w:rPr>
              <w:t xml:space="preserve"> disponibile pe piaţă la momentul adoptării prezentului Regulament sînt identificate în anexa nr. </w:t>
            </w:r>
            <w:r>
              <w:rPr>
                <w:rFonts w:ascii="Times New Roman" w:hAnsi="Times New Roman"/>
                <w:color w:val="000000" w:themeColor="text1"/>
                <w:sz w:val="20"/>
                <w:szCs w:val="20"/>
                <w:lang w:val="it-IT"/>
              </w:rPr>
              <w:t>12</w:t>
            </w:r>
            <w:r w:rsidRPr="003077E1">
              <w:rPr>
                <w:rFonts w:ascii="Times New Roman" w:hAnsi="Times New Roman"/>
                <w:color w:val="000000" w:themeColor="text1"/>
                <w:sz w:val="20"/>
                <w:szCs w:val="20"/>
                <w:lang w:val="it-IT"/>
              </w:rPr>
              <w:t>.</w:t>
            </w:r>
          </w:p>
          <w:p w14:paraId="09C3EBC8"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112F266"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3C3904FD"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28133A0"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A6798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CE4A57D" w14:textId="52F40012"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A9152B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0208CDDF" w14:textId="77777777" w:rsidTr="00340B94">
        <w:trPr>
          <w:trHeight w:val="558"/>
        </w:trPr>
        <w:tc>
          <w:tcPr>
            <w:tcW w:w="4957" w:type="dxa"/>
            <w:shd w:val="clear" w:color="auto" w:fill="auto"/>
          </w:tcPr>
          <w:p w14:paraId="5AB6DCEA" w14:textId="61E5FBEF" w:rsidR="00731106" w:rsidRPr="003077E1" w:rsidRDefault="00731106" w:rsidP="003077E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3077E1">
              <w:rPr>
                <w:rFonts w:eastAsia="Arial Unicode MS"/>
                <w:i/>
                <w:iCs/>
                <w:color w:val="000000" w:themeColor="text1"/>
                <w:sz w:val="20"/>
                <w:szCs w:val="20"/>
                <w:shd w:val="clear" w:color="auto" w:fill="FFFFFF"/>
                <w:lang w:val="en-US"/>
              </w:rPr>
              <w:t>Articolul 7</w:t>
            </w:r>
          </w:p>
          <w:p w14:paraId="200ADEA4" w14:textId="436CF289" w:rsidR="00731106" w:rsidRPr="00731106" w:rsidRDefault="00731106" w:rsidP="00BF110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Revizuire</w:t>
            </w:r>
          </w:p>
          <w:p w14:paraId="1012BC85" w14:textId="77777777" w:rsidR="00731106" w:rsidRPr="003077E1" w:rsidRDefault="00731106" w:rsidP="003077E1">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3077E1">
              <w:rPr>
                <w:rFonts w:eastAsia="Arial Unicode MS"/>
                <w:color w:val="000000" w:themeColor="text1"/>
                <w:sz w:val="20"/>
                <w:szCs w:val="20"/>
                <w:shd w:val="clear" w:color="auto" w:fill="FFFFFF"/>
                <w:lang w:val="en-US"/>
              </w:rPr>
              <w:t xml:space="preserve">Comisia revizuiește prezentul regulament în lumina progreselor tehnologice și prezintă rezultatele acestei revizuiri forumului consultativ în termen de maximum cinci ani de la data intrării în vigoare a prezentului regulament. </w:t>
            </w:r>
            <w:r w:rsidRPr="003077E1">
              <w:rPr>
                <w:rFonts w:eastAsia="Arial Unicode MS"/>
                <w:color w:val="000000" w:themeColor="text1"/>
                <w:sz w:val="20"/>
                <w:szCs w:val="20"/>
                <w:shd w:val="clear" w:color="auto" w:fill="FFFFFF"/>
              </w:rPr>
              <w:t>Revizuirea include următoarele elemente:</w:t>
            </w:r>
          </w:p>
          <w:p w14:paraId="4AC29246" w14:textId="77777777" w:rsidR="00731106" w:rsidRPr="003077E1" w:rsidRDefault="00731106" w:rsidP="007E44E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pentru dulapurile frigorifice de depozitare profesionale, o evaluare a oportunității de a introduce, în special:</w:t>
            </w:r>
          </w:p>
          <w:p w14:paraId="30694179" w14:textId="2CFD371C" w:rsidR="00731106" w:rsidRPr="003077E1" w:rsidRDefault="00731106" w:rsidP="007E44E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lastRenderedPageBreak/>
              <w:t>cerințe în materie de proiectare ecologică pentru dulapurile frigorifice enumerate la articolul 1 alineatul (1);</w:t>
            </w:r>
          </w:p>
          <w:p w14:paraId="79329D31" w14:textId="7099F513" w:rsidR="00731106" w:rsidRPr="003077E1" w:rsidRDefault="00731106" w:rsidP="007E44E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cerințe mai stricte pentru dulapurile frigorifice cu răcire intensă;</w:t>
            </w:r>
          </w:p>
          <w:p w14:paraId="35FB3FBD" w14:textId="13A507A5" w:rsidR="00731106" w:rsidRPr="003077E1" w:rsidRDefault="00731106" w:rsidP="007E44E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cerințe în materie de informare privind capacitatea de răcire a produselor alimentare a unui dulap frigorific de depozitare profesional;</w:t>
            </w:r>
          </w:p>
          <w:p w14:paraId="75FC6EB3" w14:textId="750ADAE8" w:rsidR="00731106" w:rsidRPr="003077E1" w:rsidRDefault="00731106" w:rsidP="007E44E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o metodă pentru a determina consumul anual standard de energie pentru combinele frigorifice;</w:t>
            </w:r>
          </w:p>
          <w:p w14:paraId="5E7AFBD3" w14:textId="42FD8ED3" w:rsidR="00731106" w:rsidRPr="003077E1" w:rsidRDefault="00731106" w:rsidP="007E44EE">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o metodă revizuită pentru consumul anual standard de energie al tejghelelor frigorifice;</w:t>
            </w:r>
          </w:p>
          <w:p w14:paraId="54DDB8E6" w14:textId="77777777" w:rsidR="00731106" w:rsidRPr="003077E1" w:rsidRDefault="00731106" w:rsidP="007E44E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pentru dulapurile frigorifice de răcire și congelare rapidă, o evaluare a oportunității introducerii unor cerințe în materie de proiectare ecologică pentru aceste produse;</w:t>
            </w:r>
          </w:p>
          <w:p w14:paraId="2201D796" w14:textId="77777777" w:rsidR="00731106" w:rsidRPr="003077E1" w:rsidRDefault="00731106" w:rsidP="007E44E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pentru camerele frigorifice, o evaluare a oportunității introducerii unor cerințe în materie de proiectare ecologică pentru aceste produse;</w:t>
            </w:r>
          </w:p>
          <w:p w14:paraId="44DB4661" w14:textId="77777777" w:rsidR="00731106" w:rsidRPr="003077E1" w:rsidRDefault="00731106" w:rsidP="007E44E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pentru unitățile de condensare și răcitoarele pentru procese:</w:t>
            </w:r>
          </w:p>
          <w:p w14:paraId="766D599E" w14:textId="77777777" w:rsidR="00731106" w:rsidRPr="003077E1" w:rsidRDefault="00731106" w:rsidP="007E44E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o evaluare a oportunității de a stabili cerințe în materie de proiectare ecologică pentru emisiile directe de gaze cu efect de seră legate de agenții frigorifici;</w:t>
            </w:r>
          </w:p>
          <w:p w14:paraId="7F9B0206" w14:textId="0FE3DD35" w:rsidR="00731106" w:rsidRPr="003077E1" w:rsidRDefault="00731106" w:rsidP="007E44E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o evaluare a oportunității de a stabili cerințe în materie de proiectare ecologică pentru unitățile de condensare cu o capacitate nominală de răcire mai mică de 0,1</w:t>
            </w:r>
            <w:r w:rsidR="003077E1" w:rsidRPr="003077E1">
              <w:rPr>
                <w:rFonts w:eastAsia="Arial Unicode MS"/>
                <w:color w:val="000000" w:themeColor="text1"/>
                <w:sz w:val="20"/>
                <w:szCs w:val="20"/>
                <w:shd w:val="clear" w:color="auto" w:fill="FFFFFF"/>
                <w:lang w:val="en-US"/>
              </w:rPr>
              <w:t xml:space="preserve"> </w:t>
            </w:r>
            <w:r w:rsidRPr="003077E1">
              <w:rPr>
                <w:rFonts w:eastAsia="Arial Unicode MS"/>
                <w:color w:val="000000" w:themeColor="text1"/>
                <w:sz w:val="20"/>
                <w:szCs w:val="20"/>
                <w:shd w:val="clear" w:color="auto" w:fill="FFFFFF"/>
                <w:lang w:val="en-US"/>
              </w:rPr>
              <w:t>kW la temperatură joasă și de 0,2</w:t>
            </w:r>
            <w:r w:rsidR="003077E1" w:rsidRPr="003077E1">
              <w:rPr>
                <w:rFonts w:eastAsia="Arial Unicode MS"/>
                <w:color w:val="000000" w:themeColor="text1"/>
                <w:sz w:val="20"/>
                <w:szCs w:val="20"/>
                <w:shd w:val="clear" w:color="auto" w:fill="FFFFFF"/>
                <w:lang w:val="en-US"/>
              </w:rPr>
              <w:t xml:space="preserve"> </w:t>
            </w:r>
            <w:r w:rsidRPr="003077E1">
              <w:rPr>
                <w:rFonts w:eastAsia="Arial Unicode MS"/>
                <w:color w:val="000000" w:themeColor="text1"/>
                <w:sz w:val="20"/>
                <w:szCs w:val="20"/>
                <w:shd w:val="clear" w:color="auto" w:fill="FFFFFF"/>
                <w:lang w:val="en-US"/>
              </w:rPr>
              <w:t>kW la temperatură medie și pentru unitățile de condensare cu o capacitate nominală de răcire mai mare de 20</w:t>
            </w:r>
            <w:r w:rsidR="003077E1" w:rsidRPr="003077E1">
              <w:rPr>
                <w:rFonts w:eastAsia="Arial Unicode MS"/>
                <w:color w:val="000000" w:themeColor="text1"/>
                <w:sz w:val="20"/>
                <w:szCs w:val="20"/>
                <w:shd w:val="clear" w:color="auto" w:fill="FFFFFF"/>
                <w:lang w:val="en-US"/>
              </w:rPr>
              <w:t xml:space="preserve"> </w:t>
            </w:r>
            <w:r w:rsidRPr="003077E1">
              <w:rPr>
                <w:rFonts w:eastAsia="Arial Unicode MS"/>
                <w:color w:val="000000" w:themeColor="text1"/>
                <w:sz w:val="20"/>
                <w:szCs w:val="20"/>
                <w:shd w:val="clear" w:color="auto" w:fill="FFFFFF"/>
                <w:lang w:val="en-US"/>
              </w:rPr>
              <w:t>kW la temperatură joasă și de 50</w:t>
            </w:r>
            <w:r w:rsidR="003077E1" w:rsidRPr="003077E1">
              <w:rPr>
                <w:rFonts w:eastAsia="Arial Unicode MS"/>
                <w:color w:val="000000" w:themeColor="text1"/>
                <w:sz w:val="20"/>
                <w:szCs w:val="20"/>
                <w:shd w:val="clear" w:color="auto" w:fill="FFFFFF"/>
                <w:lang w:val="en-US"/>
              </w:rPr>
              <w:t xml:space="preserve"> </w:t>
            </w:r>
            <w:r w:rsidRPr="003077E1">
              <w:rPr>
                <w:rFonts w:eastAsia="Arial Unicode MS"/>
                <w:color w:val="000000" w:themeColor="text1"/>
                <w:sz w:val="20"/>
                <w:szCs w:val="20"/>
                <w:shd w:val="clear" w:color="auto" w:fill="FFFFFF"/>
                <w:lang w:val="en-US"/>
              </w:rPr>
              <w:t>kW la temperatură medie;</w:t>
            </w:r>
          </w:p>
          <w:p w14:paraId="146210C2" w14:textId="77777777" w:rsidR="00731106" w:rsidRPr="003077E1" w:rsidRDefault="00731106" w:rsidP="007E44E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o evaluare a oportunității de a stabili cerințe în materie de proiectare ecologică pentru unitățile de condensare vândute cu un evaporator, pentru sisteme multicompresoare care nu includ un condensator și pentru unitățile de condensare care nu folosesc aerul ca mediu de transfer termic pentru condensator;</w:t>
            </w:r>
          </w:p>
          <w:p w14:paraId="4A331AC0" w14:textId="77777777" w:rsidR="00731106" w:rsidRPr="003077E1" w:rsidRDefault="00731106" w:rsidP="007E44EE">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 xml:space="preserve">o evaluare a oportunității de a stabili cerințe în materie de proiectare ecologică pentru răcitoarele pentru procese care folosesc tehnologia cu condensatori cu evaporare și </w:t>
            </w:r>
            <w:r w:rsidRPr="003077E1">
              <w:rPr>
                <w:rFonts w:eastAsia="Arial Unicode MS"/>
                <w:color w:val="000000" w:themeColor="text1"/>
                <w:sz w:val="20"/>
                <w:szCs w:val="20"/>
                <w:shd w:val="clear" w:color="auto" w:fill="FFFFFF"/>
                <w:lang w:val="en-US"/>
              </w:rPr>
              <w:lastRenderedPageBreak/>
              <w:t>pentru răcitoarele pentru procese care folosesc tehnologia de absorbție;</w:t>
            </w:r>
          </w:p>
          <w:p w14:paraId="568AC006" w14:textId="77777777" w:rsidR="00731106" w:rsidRPr="003077E1" w:rsidRDefault="00731106" w:rsidP="007E44EE">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pentru toate produsele, o verificare care vizează disponibilitatea unor noi versiuni ale surselor citate pentru valorile GWP;</w:t>
            </w:r>
          </w:p>
          <w:p w14:paraId="38E06ED5" w14:textId="433D26C6" w:rsidR="00731106" w:rsidRPr="00731106" w:rsidRDefault="00731106" w:rsidP="007E44EE">
            <w:pPr>
              <w:pStyle w:val="ti-art"/>
              <w:numPr>
                <w:ilvl w:val="0"/>
                <w:numId w:val="17"/>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3077E1">
              <w:rPr>
                <w:rFonts w:eastAsia="Arial Unicode MS"/>
                <w:color w:val="000000" w:themeColor="text1"/>
                <w:sz w:val="20"/>
                <w:szCs w:val="20"/>
                <w:shd w:val="clear" w:color="auto" w:fill="FFFFFF"/>
                <w:lang w:val="en-US"/>
              </w:rPr>
              <w:t>pentru toate produsele, valoarea toleranțelor admise, în cadrul procedurii de verificare, pentru valoarea măsurată a consumului de energie.</w:t>
            </w:r>
          </w:p>
        </w:tc>
        <w:tc>
          <w:tcPr>
            <w:tcW w:w="4394" w:type="dxa"/>
            <w:shd w:val="clear" w:color="auto" w:fill="auto"/>
          </w:tcPr>
          <w:p w14:paraId="1508B59A"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D681434" w14:textId="77777777" w:rsidR="00BF1102" w:rsidRPr="00977BDB" w:rsidRDefault="00BF1102" w:rsidP="00BF1102">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0A2B8EB8" w14:textId="77777777" w:rsidR="003E493D" w:rsidRPr="00C951E7" w:rsidRDefault="003E493D" w:rsidP="003077E1">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440EDE0B"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8C03610" w14:textId="77777777" w:rsidR="00BF1102" w:rsidRPr="00977BDB" w:rsidRDefault="00BF1102" w:rsidP="00BF1102">
            <w:pPr>
              <w:autoSpaceDE w:val="0"/>
              <w:adjustRightInd w:val="0"/>
              <w:rPr>
                <w:rFonts w:ascii="Times New Roman" w:hAnsi="Times New Roman"/>
                <w:color w:val="000000" w:themeColor="text1"/>
                <w:sz w:val="20"/>
                <w:szCs w:val="20"/>
                <w:lang w:val="ro-RO" w:eastAsia="zh-CN"/>
              </w:rPr>
            </w:pPr>
            <w:r w:rsidRPr="00977BDB">
              <w:rPr>
                <w:rFonts w:ascii="Times New Roman" w:hAnsi="Times New Roman"/>
                <w:color w:val="000000" w:themeColor="text1"/>
                <w:sz w:val="20"/>
                <w:szCs w:val="20"/>
                <w:lang w:val="ro-RO" w:eastAsia="zh-CN"/>
              </w:rPr>
              <w:t>Prevederile în cauză se aplică de instituţiile din cadrul UE</w:t>
            </w:r>
          </w:p>
          <w:p w14:paraId="0969247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A996BE" w14:textId="77777777" w:rsidR="003E493D" w:rsidRPr="003F755D" w:rsidRDefault="003E493D" w:rsidP="003077E1">
            <w:pPr>
              <w:autoSpaceDE w:val="0"/>
              <w:spacing w:after="0" w:line="240" w:lineRule="auto"/>
              <w:rPr>
                <w:rFonts w:ascii="Times New Roman" w:hAnsi="Times New Roman"/>
                <w:sz w:val="20"/>
                <w:szCs w:val="20"/>
                <w:lang w:val="fr-FR"/>
              </w:rPr>
            </w:pPr>
          </w:p>
        </w:tc>
      </w:tr>
      <w:tr w:rsidR="003E493D" w:rsidRPr="00392D8D" w14:paraId="3EE486EB" w14:textId="77777777" w:rsidTr="00340B94">
        <w:trPr>
          <w:trHeight w:val="558"/>
        </w:trPr>
        <w:tc>
          <w:tcPr>
            <w:tcW w:w="4957" w:type="dxa"/>
            <w:shd w:val="clear" w:color="auto" w:fill="auto"/>
          </w:tcPr>
          <w:p w14:paraId="72C0B1F3" w14:textId="6395BD2E" w:rsidR="003E493D" w:rsidRPr="003077E1" w:rsidRDefault="00731106" w:rsidP="003077E1">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3077E1">
              <w:rPr>
                <w:rFonts w:eastAsia="Arial Unicode MS"/>
                <w:i/>
                <w:iCs/>
                <w:color w:val="000000" w:themeColor="text1"/>
                <w:sz w:val="20"/>
                <w:szCs w:val="20"/>
                <w:shd w:val="clear" w:color="auto" w:fill="FFFFFF"/>
                <w:lang w:val="en-US"/>
              </w:rPr>
              <w:lastRenderedPageBreak/>
              <w:t>Articolul 8</w:t>
            </w:r>
          </w:p>
          <w:p w14:paraId="7B777767" w14:textId="028781C7" w:rsidR="00731106" w:rsidRPr="003077E1" w:rsidRDefault="00731106" w:rsidP="00BF110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3077E1">
              <w:rPr>
                <w:rFonts w:eastAsia="Arial Unicode MS"/>
                <w:b/>
                <w:bCs/>
                <w:color w:val="000000" w:themeColor="text1"/>
                <w:sz w:val="20"/>
                <w:szCs w:val="20"/>
                <w:shd w:val="clear" w:color="auto" w:fill="FFFFFF"/>
                <w:lang w:val="en-US"/>
              </w:rPr>
              <w:t>Intrare în vigoare</w:t>
            </w:r>
          </w:p>
          <w:p w14:paraId="46D3A544" w14:textId="110FB952" w:rsidR="00731106" w:rsidRPr="003077E1" w:rsidRDefault="00731106" w:rsidP="003077E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3077E1">
              <w:rPr>
                <w:rFonts w:eastAsia="Arial Unicode MS"/>
                <w:color w:val="000000" w:themeColor="text1"/>
                <w:sz w:val="20"/>
                <w:szCs w:val="20"/>
                <w:shd w:val="clear" w:color="auto" w:fill="FFFFFF"/>
                <w:lang w:val="en-US"/>
              </w:rPr>
              <w:t>Prezentul regulament intră în vigoare în a douăzecea zi de la data publicării în</w:t>
            </w:r>
            <w:r w:rsidR="003077E1" w:rsidRPr="003077E1">
              <w:rPr>
                <w:rStyle w:val="apple-converted-space"/>
                <w:rFonts w:eastAsia="Arial Unicode MS"/>
                <w:color w:val="000000" w:themeColor="text1"/>
                <w:sz w:val="20"/>
                <w:szCs w:val="20"/>
                <w:shd w:val="clear" w:color="auto" w:fill="FFFFFF"/>
                <w:lang w:val="en-US"/>
              </w:rPr>
              <w:t xml:space="preserve"> </w:t>
            </w:r>
            <w:r w:rsidRPr="003077E1">
              <w:rPr>
                <w:rStyle w:val="italics"/>
                <w:rFonts w:eastAsia="Arial Unicode MS"/>
                <w:i/>
                <w:iCs/>
                <w:color w:val="000000" w:themeColor="text1"/>
                <w:sz w:val="20"/>
                <w:szCs w:val="20"/>
                <w:lang w:val="en-US"/>
              </w:rPr>
              <w:t>Jurnalul Oficial al Uniunii Europene</w:t>
            </w:r>
            <w:r w:rsidRPr="003077E1">
              <w:rPr>
                <w:rFonts w:eastAsia="Arial Unicode MS"/>
                <w:color w:val="000000" w:themeColor="text1"/>
                <w:sz w:val="20"/>
                <w:szCs w:val="20"/>
                <w:shd w:val="clear" w:color="auto" w:fill="FFFFFF"/>
                <w:lang w:val="en-US"/>
              </w:rPr>
              <w:t>.</w:t>
            </w:r>
          </w:p>
          <w:p w14:paraId="36E452BA" w14:textId="406DA227" w:rsidR="00731106" w:rsidRPr="00731106" w:rsidRDefault="00731106" w:rsidP="003077E1">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3077E1">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394" w:type="dxa"/>
            <w:shd w:val="clear" w:color="auto" w:fill="auto"/>
          </w:tcPr>
          <w:p w14:paraId="704677CB"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4F9CCA3" w14:textId="77777777" w:rsidR="00BF1102" w:rsidRPr="00977BDB" w:rsidRDefault="00BF1102" w:rsidP="00BF1102">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5A6E98DC" w14:textId="77777777" w:rsidR="003E493D" w:rsidRPr="00C951E7" w:rsidRDefault="003E493D" w:rsidP="00BF1102">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5FEB2256"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912517" w14:textId="53EA5412" w:rsidR="003E493D" w:rsidRPr="00AC24A4" w:rsidRDefault="00BF1102" w:rsidP="003E493D">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4D1E2144" w14:textId="3B85A9DD"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D48DA1F"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08996FE4" w14:textId="77777777" w:rsidTr="00340B94">
        <w:trPr>
          <w:trHeight w:val="558"/>
        </w:trPr>
        <w:tc>
          <w:tcPr>
            <w:tcW w:w="4957" w:type="dxa"/>
            <w:shd w:val="clear" w:color="auto" w:fill="auto"/>
          </w:tcPr>
          <w:p w14:paraId="215F1113" w14:textId="02A1314A" w:rsidR="003E493D" w:rsidRPr="00BF1102" w:rsidRDefault="00731106" w:rsidP="00BF110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BF1102">
              <w:rPr>
                <w:rFonts w:eastAsia="Arial Unicode MS"/>
                <w:i/>
                <w:iCs/>
                <w:color w:val="000000" w:themeColor="text1"/>
                <w:sz w:val="20"/>
                <w:szCs w:val="20"/>
                <w:shd w:val="clear" w:color="auto" w:fill="FFFFFF"/>
                <w:lang w:val="en-US"/>
              </w:rPr>
              <w:t>ANEXA I</w:t>
            </w:r>
          </w:p>
          <w:p w14:paraId="01B04304" w14:textId="77777777" w:rsidR="00731106" w:rsidRDefault="00731106"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Definiții aplicabile anexelor II-XII</w:t>
            </w:r>
          </w:p>
          <w:p w14:paraId="0A62FA7C" w14:textId="77777777" w:rsidR="00731106" w:rsidRDefault="00731106" w:rsidP="003E493D">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731106">
              <w:rPr>
                <w:rFonts w:eastAsia="Arial Unicode MS"/>
                <w:color w:val="333333"/>
                <w:sz w:val="20"/>
                <w:szCs w:val="20"/>
                <w:shd w:val="clear" w:color="auto" w:fill="FFFFFF"/>
                <w:lang w:val="en-US"/>
              </w:rPr>
              <w:t>În scopul anexelor II-XII, se aplică următoarele definiții:</w:t>
            </w:r>
          </w:p>
          <w:p w14:paraId="49168119" w14:textId="77777777" w:rsidR="00731106" w:rsidRPr="00731106" w:rsidRDefault="00731106"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Definiții referitoare la dulapurile frigorifice de depozitare profesionale și la dulapurile frigorifice de răcire și congelare rapidă</w:t>
            </w:r>
          </w:p>
          <w:p w14:paraId="21FB41C3"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731106">
              <w:rPr>
                <w:rFonts w:eastAsia="Arial Unicode MS"/>
                <w:color w:val="333333"/>
                <w:sz w:val="20"/>
                <w:szCs w:val="20"/>
                <w:shd w:val="clear" w:color="auto" w:fill="FFFFFF"/>
                <w:lang w:val="en-US"/>
              </w:rPr>
              <w:t>„</w:t>
            </w:r>
            <w:r w:rsidRPr="009906AC">
              <w:rPr>
                <w:rFonts w:eastAsia="Arial Unicode MS"/>
                <w:color w:val="000000" w:themeColor="text1"/>
                <w:sz w:val="20"/>
                <w:szCs w:val="20"/>
                <w:shd w:val="clear" w:color="auto" w:fill="FFFFFF"/>
                <w:lang w:val="en-US"/>
              </w:rPr>
              <w:t>volum net” înseamnă volumul care conține produse alimentare în limita de încărcare;</w:t>
            </w:r>
          </w:p>
          <w:p w14:paraId="6D6EFF34" w14:textId="57FF1169"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„temperatură de funcționare în regim de refrigerare” înseamnă că temperatura produselor alimentare depozitate în dulapul frigorific este menținută continuu între</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1</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°C și 5</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°C;</w:t>
            </w:r>
          </w:p>
          <w:p w14:paraId="52F05F12" w14:textId="54F6F3BD"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„temperatură de funcționare în regim de congelare” înseamnă că temperatura produselor alimentare depozitate în dulapul frigorific este menținută continuu sub</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–15°C, care este înțeleasă drept cea mai înaltă temperatură a celui mai cald pachet supus încercării;</w:t>
            </w:r>
          </w:p>
          <w:p w14:paraId="0AAFB1F7"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 xml:space="preserve"> „dulap frigorific multifuncțional” înseamnă că un dulap frigorific de depozitare profesional sau un compartiment separat din același dulap frigorific poate fi reglat să funcționeze la temperaturi diferite pentru produse alimentare refrigerate sau congelate;</w:t>
            </w:r>
          </w:p>
          <w:p w14:paraId="202242DF"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„dulap frigorific combinat” înseamnă un dulap frigorific de depozitare profesional care include două sau mai multe compartimente cu temperaturi diferite pentru refrigerarea și depozitarea produselor alimentare;</w:t>
            </w:r>
          </w:p>
          <w:p w14:paraId="2F2CAE49"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 xml:space="preserve">„combină frigorifică” înseamnă un tip de dulap frigorific combinat care include cel puțin un compartiment destinat exclusiv unei temperaturi de </w:t>
            </w:r>
            <w:r w:rsidRPr="009906AC">
              <w:rPr>
                <w:rFonts w:eastAsia="Arial Unicode MS"/>
                <w:color w:val="000000" w:themeColor="text1"/>
                <w:sz w:val="20"/>
                <w:szCs w:val="20"/>
                <w:shd w:val="clear" w:color="auto" w:fill="FFFFFF"/>
                <w:lang w:val="en-US"/>
              </w:rPr>
              <w:lastRenderedPageBreak/>
              <w:t>funcționare în regim de refrigerare și un compartiment destinat exclusiv unei temperaturi de funcționare în regim de congelare;</w:t>
            </w:r>
          </w:p>
          <w:p w14:paraId="64ED170D" w14:textId="6D57F16F"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„dulap frigorific vertical” înseamnă un dulap frigorific de depozitare profesional cu înălțimea totală egală cu sau mai mare de 1</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050 mm, cu una sau mai multe uși frontale sau cu sertare pentru accesarea aceluiași compartiment;</w:t>
            </w:r>
          </w:p>
          <w:p w14:paraId="7376B9BE" w14:textId="268C8BC2"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„tejghea frigorifică” înseamnă un dulap frigorific de depozitare profesional cu înălțimea totală mai mică de 1</w:t>
            </w:r>
            <w:r w:rsidR="009906AC" w:rsidRPr="009906AC">
              <w:rPr>
                <w:rFonts w:eastAsia="Arial Unicode MS"/>
                <w:color w:val="000000" w:themeColor="text1"/>
                <w:sz w:val="20"/>
                <w:szCs w:val="20"/>
                <w:shd w:val="clear" w:color="auto" w:fill="FFFFFF"/>
                <w:lang w:val="en-US"/>
              </w:rPr>
              <w:t xml:space="preserve"> </w:t>
            </w:r>
            <w:r w:rsidRPr="009906AC">
              <w:rPr>
                <w:rFonts w:eastAsia="Arial Unicode MS"/>
                <w:color w:val="000000" w:themeColor="text1"/>
                <w:sz w:val="20"/>
                <w:szCs w:val="20"/>
                <w:shd w:val="clear" w:color="auto" w:fill="FFFFFF"/>
                <w:lang w:val="en-US"/>
              </w:rPr>
              <w:t>050 mm, cu una sau mai multe uși frontale sau cu sertare pentru accesarea aceluiași compartiment;</w:t>
            </w:r>
          </w:p>
          <w:p w14:paraId="61ACFC6A"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„dulap frigorific cu refrigerare ușoară”, cunoscut și sub denumirea de „dulap frigorific semiprofesional”, înseamnă un dulap frigorific de depozitare profesional care poate să mențină continuu o temperatură de funcționare în regim de refrigerare sau de congelare în toate compartimentele sale numai în condiții ambientale care corespund clasei de climă 3, astfel cum este detaliată în tabelul 3 din anexa IV; dacă dulapul frigorific poate să mențină temperatura în condiții ambientale corespunzătoare clasei de climă 4, acesta nu este considerat dulap frigorific cu refrigerare ușoară;</w:t>
            </w:r>
          </w:p>
          <w:p w14:paraId="4E3FCF0C" w14:textId="77777777" w:rsidR="00731106" w:rsidRPr="009906AC"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„dulap frigorific de depozitare profesional echivalent” înseamnă un model de dulap frigorific de depozitare profesional introdus pe piață care are același volum net, aceleași caracteristici tehnice, de eficiență și de performanță și aceleași tipuri de compartimente, cu aceleași volume, ca un alt model de dulap frigorific de depozitare profesional introdus pe piață de același producător sub un cod comercial diferit;</w:t>
            </w:r>
          </w:p>
          <w:p w14:paraId="068BFC8C"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906AC">
              <w:rPr>
                <w:rFonts w:eastAsia="Arial Unicode MS"/>
                <w:color w:val="000000" w:themeColor="text1"/>
                <w:sz w:val="20"/>
                <w:szCs w:val="20"/>
                <w:shd w:val="clear" w:color="auto" w:fill="FFFFFF"/>
                <w:lang w:val="en-US"/>
              </w:rPr>
              <w:t xml:space="preserve">„dulap frigorific de răcire și congelare rapidă echivalent” înseamnă un model de dulap frigorific de răcire și congelare rapidă introdus pe piață care are aceleași caracteristici tehnice, de eficiență și de performanță ca un </w:t>
            </w:r>
            <w:r w:rsidRPr="006062CD">
              <w:rPr>
                <w:rFonts w:eastAsia="Arial Unicode MS"/>
                <w:color w:val="000000" w:themeColor="text1"/>
                <w:sz w:val="20"/>
                <w:szCs w:val="20"/>
                <w:shd w:val="clear" w:color="auto" w:fill="FFFFFF"/>
                <w:lang w:val="en-US"/>
              </w:rPr>
              <w:t>alt model de dulap frigorific de răcire și congelare rapidă introdus pe piață de același producător sub un cod comercial diferit;</w:t>
            </w:r>
          </w:p>
          <w:p w14:paraId="757DF9AA" w14:textId="0B2BDAC1" w:rsidR="00731106" w:rsidRPr="006062CD" w:rsidRDefault="00731106" w:rsidP="006062CD">
            <w:pPr>
              <w:pStyle w:val="ti-art"/>
              <w:shd w:val="clear" w:color="auto" w:fill="FFFFFF"/>
              <w:spacing w:before="0" w:beforeAutospacing="0" w:after="0" w:afterAutospacing="0"/>
              <w:ind w:left="720"/>
              <w:jc w:val="both"/>
              <w:rPr>
                <w:b/>
                <w:bCs/>
                <w:color w:val="000000" w:themeColor="text1"/>
                <w:sz w:val="20"/>
                <w:szCs w:val="20"/>
                <w:lang w:val="en-US"/>
              </w:rPr>
            </w:pPr>
            <w:r w:rsidRPr="006062CD">
              <w:rPr>
                <w:rFonts w:eastAsia="Arial Unicode MS"/>
                <w:b/>
                <w:bCs/>
                <w:color w:val="000000" w:themeColor="text1"/>
                <w:sz w:val="20"/>
                <w:szCs w:val="20"/>
                <w:shd w:val="clear" w:color="auto" w:fill="FFFFFF"/>
                <w:lang w:val="en-US"/>
              </w:rPr>
              <w:t>Definiții referitoare la unitățile de condensare</w:t>
            </w:r>
          </w:p>
          <w:p w14:paraId="2E2D4D66" w14:textId="20F17573"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„capacitate nominală de răcire” (</w:t>
            </w:r>
            <w:r w:rsidRPr="006062CD">
              <w:rPr>
                <w:rStyle w:val="italics"/>
                <w:rFonts w:eastAsia="Arial Unicode MS"/>
                <w:i/>
                <w:iCs/>
                <w:color w:val="000000" w:themeColor="text1"/>
                <w:sz w:val="20"/>
                <w:szCs w:val="20"/>
                <w:lang w:val="en-US"/>
              </w:rPr>
              <w:t>P</w:t>
            </w:r>
            <w:r w:rsidRPr="006062CD">
              <w:rPr>
                <w:rStyle w:val="subscript"/>
                <w:rFonts w:eastAsia="Arial Unicode MS"/>
                <w:i/>
                <w:iCs/>
                <w:color w:val="000000" w:themeColor="text1"/>
                <w:sz w:val="20"/>
                <w:szCs w:val="20"/>
                <w:vertAlign w:val="subscript"/>
                <w:lang w:val="en-US"/>
              </w:rPr>
              <w:t>A</w:t>
            </w:r>
            <w:r w:rsidRPr="006062CD">
              <w:rPr>
                <w:rFonts w:eastAsia="Arial Unicode MS"/>
                <w:color w:val="000000" w:themeColor="text1"/>
                <w:sz w:val="20"/>
                <w:szCs w:val="20"/>
                <w:shd w:val="clear" w:color="auto" w:fill="FFFFFF"/>
                <w:lang w:val="en-US"/>
              </w:rPr>
              <w:t xml:space="preserve">) înseamnă capacitatea de răcire la care unitatea de condensare permite ciclului de refrigerare bazat pe compresia vaporilor să ajungă, odată conectată la un evaporator și la un dispozitiv de expansiune, când </w:t>
            </w:r>
            <w:r w:rsidRPr="006062CD">
              <w:rPr>
                <w:rFonts w:eastAsia="Arial Unicode MS"/>
                <w:color w:val="000000" w:themeColor="text1"/>
                <w:sz w:val="20"/>
                <w:szCs w:val="20"/>
                <w:shd w:val="clear" w:color="auto" w:fill="FFFFFF"/>
                <w:lang w:val="en-US"/>
              </w:rPr>
              <w:lastRenderedPageBreak/>
              <w:t>funcționează în sarcină maximă, măsurată în condiții nominale standard, temperatura ambiantă de referință fiind stabilită la 32 °C, exprimată în kW cu două zecimale;</w:t>
            </w:r>
          </w:p>
          <w:p w14:paraId="250218A0" w14:textId="2FF7995C"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„putere nominală de intrare” (</w:t>
            </w:r>
            <w:r w:rsidRPr="006062CD">
              <w:rPr>
                <w:rStyle w:val="italics"/>
                <w:rFonts w:eastAsia="Arial Unicode MS"/>
                <w:i/>
                <w:iCs/>
                <w:color w:val="000000" w:themeColor="text1"/>
                <w:sz w:val="20"/>
                <w:szCs w:val="20"/>
                <w:lang w:val="en-US"/>
              </w:rPr>
              <w:t>D</w:t>
            </w:r>
            <w:r w:rsidRPr="006062CD">
              <w:rPr>
                <w:rStyle w:val="subscript"/>
                <w:rFonts w:eastAsia="Arial Unicode MS"/>
                <w:i/>
                <w:iCs/>
                <w:color w:val="000000" w:themeColor="text1"/>
                <w:sz w:val="20"/>
                <w:szCs w:val="20"/>
                <w:vertAlign w:val="subscript"/>
                <w:lang w:val="en-US"/>
              </w:rPr>
              <w:t>A</w:t>
            </w:r>
            <w:r w:rsidR="006062CD" w:rsidRPr="006062CD">
              <w:rPr>
                <w:rStyle w:val="apple-converted-space"/>
                <w:rFonts w:eastAsia="Arial Unicode MS"/>
                <w:i/>
                <w:iCs/>
                <w:color w:val="000000" w:themeColor="text1"/>
                <w:sz w:val="20"/>
                <w:szCs w:val="20"/>
                <w:lang w:val="en-US"/>
              </w:rPr>
              <w:t xml:space="preserve"> </w:t>
            </w:r>
            <w:r w:rsidRPr="006062CD">
              <w:rPr>
                <w:rFonts w:eastAsia="Arial Unicode MS"/>
                <w:color w:val="000000" w:themeColor="text1"/>
                <w:sz w:val="20"/>
                <w:szCs w:val="20"/>
                <w:shd w:val="clear" w:color="auto" w:fill="FFFFFF"/>
                <w:lang w:val="en-US"/>
              </w:rPr>
              <w:t>) înseamnă puterea electrică de intrare de care are nevoie unitatea de condensare [inclusiv compresorul, ventilatorul (ventilatoarele) condensatorului și eventualele dispozitive auxiliare] pentru a atinge capacitatea nominală de răcire, exprimată în kW cu două zecimale;</w:t>
            </w:r>
          </w:p>
          <w:p w14:paraId="5B2B9A1C" w14:textId="11E20D93"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„coeficient nominal de performanță” (</w:t>
            </w:r>
            <w:r w:rsidRPr="006062CD">
              <w:rPr>
                <w:rStyle w:val="italics"/>
                <w:rFonts w:eastAsia="Arial Unicode MS"/>
                <w:i/>
                <w:iCs/>
                <w:color w:val="000000" w:themeColor="text1"/>
                <w:sz w:val="20"/>
                <w:szCs w:val="20"/>
                <w:lang w:val="en-US"/>
              </w:rPr>
              <w:t>COP</w:t>
            </w:r>
            <w:r w:rsidRPr="006062CD">
              <w:rPr>
                <w:rStyle w:val="subscript"/>
                <w:rFonts w:eastAsia="Arial Unicode MS"/>
                <w:i/>
                <w:iCs/>
                <w:color w:val="000000" w:themeColor="text1"/>
                <w:sz w:val="20"/>
                <w:szCs w:val="20"/>
                <w:vertAlign w:val="subscript"/>
                <w:lang w:val="en-US"/>
              </w:rPr>
              <w:t>A</w:t>
            </w:r>
            <w:r w:rsidRPr="006062CD">
              <w:rPr>
                <w:rFonts w:eastAsia="Arial Unicode MS"/>
                <w:color w:val="000000" w:themeColor="text1"/>
                <w:sz w:val="20"/>
                <w:szCs w:val="20"/>
                <w:shd w:val="clear" w:color="auto" w:fill="FFFFFF"/>
                <w:lang w:val="en-US"/>
              </w:rPr>
              <w:t>) înseamnă capacitatea nominală de răcire, exprimată în kW, împărțită la puterea nominală de intrare, exprimată în kW, cu două zecimale;</w:t>
            </w:r>
          </w:p>
          <w:p w14:paraId="55E5862A" w14:textId="42EFC8B5"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„coeficienți de performanță COP</w:t>
            </w:r>
            <w:r w:rsidRPr="006062CD">
              <w:rPr>
                <w:rStyle w:val="subscript"/>
                <w:rFonts w:eastAsia="Arial Unicode MS"/>
                <w:color w:val="000000" w:themeColor="text1"/>
                <w:sz w:val="20"/>
                <w:szCs w:val="20"/>
                <w:vertAlign w:val="subscript"/>
                <w:lang w:val="en-US"/>
              </w:rPr>
              <w:t>B</w:t>
            </w:r>
            <w:r w:rsidRPr="006062CD">
              <w:rPr>
                <w:rFonts w:eastAsia="Arial Unicode MS"/>
                <w:color w:val="000000" w:themeColor="text1"/>
                <w:sz w:val="20"/>
                <w:szCs w:val="20"/>
                <w:shd w:val="clear" w:color="auto" w:fill="FFFFFF"/>
                <w:lang w:val="en-US"/>
              </w:rPr>
              <w:t>, COP</w:t>
            </w:r>
            <w:r w:rsidRPr="006062CD">
              <w:rPr>
                <w:rStyle w:val="subscript"/>
                <w:rFonts w:eastAsia="Arial Unicode MS"/>
                <w:color w:val="000000" w:themeColor="text1"/>
                <w:sz w:val="20"/>
                <w:szCs w:val="20"/>
                <w:vertAlign w:val="subscript"/>
                <w:lang w:val="en-US"/>
              </w:rPr>
              <w:t>C</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și COP</w:t>
            </w:r>
            <w:r w:rsidRPr="006062CD">
              <w:rPr>
                <w:rStyle w:val="subscript"/>
                <w:rFonts w:eastAsia="Arial Unicode MS"/>
                <w:color w:val="000000" w:themeColor="text1"/>
                <w:sz w:val="20"/>
                <w:szCs w:val="20"/>
                <w:vertAlign w:val="subscript"/>
                <w:lang w:val="en-US"/>
              </w:rPr>
              <w:t>D</w:t>
            </w:r>
            <w:r w:rsidRPr="006062CD">
              <w:rPr>
                <w:rFonts w:eastAsia="Arial Unicode MS"/>
                <w:color w:val="000000" w:themeColor="text1"/>
                <w:sz w:val="20"/>
                <w:szCs w:val="20"/>
                <w:shd w:val="clear" w:color="auto" w:fill="FFFFFF"/>
                <w:lang w:val="en-US"/>
              </w:rPr>
              <w:t>” înseamnă capacitatea de răcire în kW, împărțită la puterea de intrare în kW, exprimați cu două zecimale la punctele de evaluare B, C și D;</w:t>
            </w:r>
          </w:p>
          <w:p w14:paraId="6A37F8B9"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„rata de performanță energetică sezonieră” (</w:t>
            </w:r>
            <w:r w:rsidRPr="006062CD">
              <w:rPr>
                <w:rStyle w:val="italics"/>
                <w:rFonts w:eastAsia="Arial Unicode MS"/>
                <w:i/>
                <w:iCs/>
                <w:color w:val="000000" w:themeColor="text1"/>
                <w:sz w:val="20"/>
                <w:szCs w:val="20"/>
                <w:lang w:val="en-US"/>
              </w:rPr>
              <w:t>SEPR</w:t>
            </w:r>
            <w:r w:rsidRPr="006062CD">
              <w:rPr>
                <w:rFonts w:eastAsia="Arial Unicode MS"/>
                <w:color w:val="000000" w:themeColor="text1"/>
                <w:sz w:val="20"/>
                <w:szCs w:val="20"/>
                <w:shd w:val="clear" w:color="auto" w:fill="FFFFFF"/>
                <w:lang w:val="en-US"/>
              </w:rPr>
              <w:t>) este rata de eficiență a unei unități de condensare pentru răcire în condiții nominale standard, reprezentative pentru variațiile de sarcină și temperatură ambiantă pe tot parcursul anului, și calculată ca raport între cererea anuală de răcire și consumul anual de energie electrică, exprimată cu două zecimale;</w:t>
            </w:r>
          </w:p>
          <w:p w14:paraId="5EE7CDE5"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„cerere anuală de răcire” înseamnă suma tuturor cererilor de răcire specifice unui interval înmulțită cu numărul corespunzător de ore per interval;</w:t>
            </w:r>
          </w:p>
          <w:p w14:paraId="72C899E2"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„cerere de răcire specifică unui interval” înseamnă sarcina de răcire pentru fiecare interval din an, calculată astfel: capacitatea nominală de răcire înmulțită cu raportul sarcinii parțiale, exprimată în kW cu două zecimale;</w:t>
            </w:r>
          </w:p>
          <w:p w14:paraId="41443C47"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„sarcină parțială” [</w:t>
            </w:r>
            <w:r w:rsidRPr="006062CD">
              <w:rPr>
                <w:rStyle w:val="italics"/>
                <w:rFonts w:eastAsia="Arial Unicode MS"/>
                <w:i/>
                <w:iCs/>
                <w:color w:val="000000" w:themeColor="text1"/>
                <w:sz w:val="20"/>
                <w:szCs w:val="20"/>
                <w:lang w:val="en-US"/>
              </w:rPr>
              <w:t>Pc(T</w:t>
            </w:r>
            <w:r w:rsidRPr="006062CD">
              <w:rPr>
                <w:rStyle w:val="subscript"/>
                <w:rFonts w:eastAsia="Arial Unicode MS"/>
                <w:i/>
                <w:iCs/>
                <w:color w:val="000000" w:themeColor="text1"/>
                <w:sz w:val="20"/>
                <w:szCs w:val="20"/>
                <w:vertAlign w:val="subscript"/>
                <w:lang w:val="en-US"/>
              </w:rPr>
              <w:t>j</w:t>
            </w:r>
            <w:r w:rsidRPr="006062CD">
              <w:rPr>
                <w:rStyle w:val="italics"/>
                <w:rFonts w:eastAsia="Arial Unicode MS"/>
                <w:i/>
                <w:iCs/>
                <w:color w:val="000000" w:themeColor="text1"/>
                <w:sz w:val="20"/>
                <w:szCs w:val="20"/>
                <w:lang w:val="en-US"/>
              </w:rPr>
              <w:t>)</w:t>
            </w:r>
            <w:r w:rsidRPr="006062CD">
              <w:rPr>
                <w:rFonts w:eastAsia="Arial Unicode MS"/>
                <w:color w:val="000000" w:themeColor="text1"/>
                <w:sz w:val="20"/>
                <w:szCs w:val="20"/>
                <w:shd w:val="clear" w:color="auto" w:fill="FFFFFF"/>
                <w:lang w:val="en-US"/>
              </w:rPr>
              <w:t>] înseamnă sarcina de răcire la o temperatură ambiantă specifică T</w:t>
            </w:r>
            <w:r w:rsidRPr="006062CD">
              <w:rPr>
                <w:rStyle w:val="subscript"/>
                <w:rFonts w:eastAsia="Arial Unicode MS"/>
                <w:color w:val="000000" w:themeColor="text1"/>
                <w:sz w:val="20"/>
                <w:szCs w:val="20"/>
                <w:vertAlign w:val="subscript"/>
                <w:lang w:val="en-US"/>
              </w:rPr>
              <w:t>j</w:t>
            </w:r>
            <w:r w:rsidRPr="006062CD">
              <w:rPr>
                <w:rStyle w:val="apple-converted-space"/>
                <w:rFonts w:eastAsia="Arial Unicode MS"/>
                <w:color w:val="000000" w:themeColor="text1"/>
                <w:sz w:val="20"/>
                <w:szCs w:val="20"/>
                <w:shd w:val="clear" w:color="auto" w:fill="FFFFFF"/>
                <w:lang w:val="en-US"/>
              </w:rPr>
              <w:t> </w:t>
            </w:r>
            <w:r w:rsidRPr="006062CD">
              <w:rPr>
                <w:rFonts w:eastAsia="Arial Unicode MS"/>
                <w:color w:val="000000" w:themeColor="text1"/>
                <w:sz w:val="20"/>
                <w:szCs w:val="20"/>
                <w:shd w:val="clear" w:color="auto" w:fill="FFFFFF"/>
                <w:lang w:val="en-US"/>
              </w:rPr>
              <w:t>calculată ca sarcina totală înmulțită cu raportul sarcinii parțiale corespunzător aceleiași temperaturi ambiante T</w:t>
            </w:r>
            <w:r w:rsidRPr="006062CD">
              <w:rPr>
                <w:rStyle w:val="subscript"/>
                <w:rFonts w:eastAsia="Arial Unicode M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exprimată în kW cu două zecimale;</w:t>
            </w:r>
          </w:p>
          <w:p w14:paraId="6C46714C" w14:textId="61EFE3B8"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„raportul sarcinii parțiale” [</w:t>
            </w:r>
            <w:r w:rsidRPr="006062CD">
              <w:rPr>
                <w:rStyle w:val="italics"/>
                <w:rFonts w:eastAsia="Arial Unicode MS"/>
                <w:i/>
                <w:iCs/>
                <w:color w:val="000000" w:themeColor="text1"/>
                <w:sz w:val="20"/>
                <w:szCs w:val="20"/>
                <w:lang w:val="en-US"/>
              </w:rPr>
              <w:t>PR(T</w:t>
            </w:r>
            <w:r w:rsidRPr="006062CD">
              <w:rPr>
                <w:rStyle w:val="subscript"/>
                <w:rFonts w:eastAsia="Arial Unicode MS"/>
                <w:i/>
                <w:iCs/>
                <w:color w:val="000000" w:themeColor="text1"/>
                <w:sz w:val="20"/>
                <w:szCs w:val="20"/>
                <w:vertAlign w:val="subscript"/>
                <w:lang w:val="en-US"/>
              </w:rPr>
              <w:t>j</w:t>
            </w:r>
            <w:r w:rsidR="006062CD" w:rsidRPr="006062CD">
              <w:rPr>
                <w:rStyle w:val="apple-converted-space"/>
                <w:rFonts w:eastAsia="Arial Unicode MS"/>
                <w:i/>
                <w:iCs/>
                <w:color w:val="000000" w:themeColor="text1"/>
                <w:sz w:val="20"/>
                <w:szCs w:val="20"/>
                <w:lang w:val="en-US"/>
              </w:rPr>
              <w:t xml:space="preserve"> </w:t>
            </w:r>
            <w:r w:rsidRPr="006062CD">
              <w:rPr>
                <w:rFonts w:eastAsia="Arial Unicode MS"/>
                <w:color w:val="000000" w:themeColor="text1"/>
                <w:sz w:val="20"/>
                <w:szCs w:val="20"/>
                <w:shd w:val="clear" w:color="auto" w:fill="FFFFFF"/>
                <w:lang w:val="en-US"/>
              </w:rPr>
              <w:t>)] la o temperatură ambiantă specifică T</w:t>
            </w:r>
            <w:r w:rsidRPr="006062CD">
              <w:rPr>
                <w:rStyle w:val="subscript"/>
                <w:rFonts w:eastAsia="Arial Unicode MS"/>
                <w:color w:val="000000" w:themeColor="text1"/>
                <w:sz w:val="20"/>
                <w:szCs w:val="20"/>
                <w:vertAlign w:val="subscript"/>
                <w:lang w:val="en-US"/>
              </w:rPr>
              <w:t>j</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înseamnă temperatura ambiantă T</w:t>
            </w:r>
            <w:r w:rsidRPr="006062CD">
              <w:rPr>
                <w:rStyle w:val="subscript"/>
                <w:rFonts w:eastAsia="Arial Unicode MS"/>
                <w:color w:val="000000" w:themeColor="text1"/>
                <w:sz w:val="20"/>
                <w:szCs w:val="20"/>
                <w:vertAlign w:val="subscript"/>
                <w:lang w:val="en-US"/>
              </w:rPr>
              <w:t>j</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minus 5</w:t>
            </w:r>
            <w:r w:rsidR="006062CD" w:rsidRPr="006062CD">
              <w:rPr>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°C împărțită la temperatura ambiantă de referință minus 5</w:t>
            </w:r>
            <w:r w:rsidR="006062CD" w:rsidRPr="006062CD">
              <w:rPr>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 xml:space="preserve">°C și, pentru temperatură medie, înmulțită cu 0,4 și adunată cu 0,6, iar pentru temperatură joasă, înmulțită cu 0,2 și adunată cu 0,8. Pentru temperaturi ambiante mai mari decât temperatura ambiantă de referință, </w:t>
            </w:r>
            <w:r w:rsidRPr="006062CD">
              <w:rPr>
                <w:rFonts w:eastAsia="Arial Unicode MS"/>
                <w:color w:val="000000" w:themeColor="text1"/>
                <w:sz w:val="20"/>
                <w:szCs w:val="20"/>
                <w:shd w:val="clear" w:color="auto" w:fill="FFFFFF"/>
                <w:lang w:val="en-US"/>
              </w:rPr>
              <w:lastRenderedPageBreak/>
              <w:t>raportul sarcinii parțiale este 1. Pentru temperaturi ambiante mai mici de 5</w:t>
            </w:r>
            <w:r w:rsidR="006062CD" w:rsidRPr="006062CD">
              <w:rPr>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°C, raportul sarcinii parțiale este 0,6 pentru temperatură medie și 0,8 pentru temperatură joasă. Raportul sarcinii parțiale poate fi exprimat cu trei zecimale sau în procente, după înmulțirea cu 100, cu o zecimală;</w:t>
            </w:r>
          </w:p>
          <w:p w14:paraId="1D2886F1"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„consumul anual de energie electrică” se calculează ca suma rapoartelor dintre fiecare cerere de răcire specifică unui interval și coeficientul de performanță corespunzător specific unui interval, înmulțită cu numărul corespunzător de ore per interval;</w:t>
            </w:r>
          </w:p>
          <w:p w14:paraId="456ADDEA"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„temperatură ambiantă” înseamnă temperatura termometrului uscat, exprimată în grade Celsius;</w:t>
            </w:r>
          </w:p>
          <w:p w14:paraId="0660B163" w14:textId="2FEF4094"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„interval” (</w:t>
            </w:r>
            <w:r w:rsidRPr="006062CD">
              <w:rPr>
                <w:rStyle w:val="italics"/>
                <w:rFonts w:eastAsia="Arial Unicode MS"/>
                <w:i/>
                <w:iCs/>
                <w:color w:val="000000" w:themeColor="text1"/>
                <w:sz w:val="20"/>
                <w:szCs w:val="20"/>
                <w:lang w:val="en-US"/>
              </w:rPr>
              <w:t>bin</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o combinație dintre o temperatură ambiantă T</w:t>
            </w:r>
            <w:r w:rsidRPr="006062CD">
              <w:rPr>
                <w:rStyle w:val="subscript"/>
                <w:rFonts w:eastAsia="Arial Unicode MS"/>
                <w:color w:val="000000" w:themeColor="text1"/>
                <w:sz w:val="20"/>
                <w:szCs w:val="20"/>
                <w:vertAlign w:val="subscript"/>
                <w:lang w:val="en-US"/>
              </w:rPr>
              <w:t>j</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și numărul de ore per interval h</w:t>
            </w:r>
            <w:r w:rsidRPr="006062CD">
              <w:rPr>
                <w:rStyle w:val="subscript"/>
                <w:rFonts w:eastAsia="Arial Unicode M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conform tabelului 6 din anexa VI;</w:t>
            </w:r>
          </w:p>
          <w:p w14:paraId="4BAAF077" w14:textId="09FF6ED8"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„ore per interval” (</w:t>
            </w:r>
            <w:r w:rsidRPr="006062CD">
              <w:rPr>
                <w:rStyle w:val="italics"/>
                <w:rFonts w:eastAsia="Arial Unicode MS"/>
                <w:i/>
                <w:iCs/>
                <w:color w:val="000000" w:themeColor="text1"/>
                <w:sz w:val="20"/>
                <w:szCs w:val="20"/>
                <w:lang w:val="en-US"/>
              </w:rPr>
              <w:t>h</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numărul de ore pe an în care se atinge o anumită temperatură ambiantă pentru fiecare interval, conform tabelului 6 din anexa VI;</w:t>
            </w:r>
          </w:p>
          <w:p w14:paraId="148F281A" w14:textId="2C74AE18"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 xml:space="preserve">„temperatură ambiantă de referință” înseamnă temperatura ambiantă, exprimată în grade Celsius, la care raportul sarcinii parțiale este egal cu 1. </w:t>
            </w:r>
            <w:r w:rsidRPr="006062CD">
              <w:rPr>
                <w:rFonts w:eastAsia="Arial Unicode MS"/>
                <w:color w:val="000000" w:themeColor="text1"/>
                <w:sz w:val="20"/>
                <w:szCs w:val="20"/>
                <w:shd w:val="clear" w:color="auto" w:fill="FFFFFF"/>
              </w:rPr>
              <w:t>Această temperatură este stabilită la 32°C;</w:t>
            </w:r>
          </w:p>
          <w:p w14:paraId="5270F889" w14:textId="274C12A9"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„coeficient de performanță specific unui interval” (</w:t>
            </w:r>
            <w:r w:rsidRPr="006062CD">
              <w:rPr>
                <w:rStyle w:val="italics"/>
                <w:rFonts w:eastAsia="Arial Unicode MS"/>
                <w:i/>
                <w:iCs/>
                <w:color w:val="000000" w:themeColor="text1"/>
                <w:sz w:val="20"/>
                <w:szCs w:val="20"/>
                <w:lang w:val="en-US"/>
              </w:rPr>
              <w:t>COP</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coeficientul de performanță pentru fiecare interval din an, derivat din sarcina parțială, din cererea de răcire declarată și din coeficientul de performanță declarat pentru anumite intervale specificate și calculat pentru alte intervale prin interpolare liniară, corectat acolo unde este necesar prin coeficientul de degradare;</w:t>
            </w:r>
          </w:p>
          <w:p w14:paraId="1ED0D305"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„cerere de răcire declarată” înseamnă cererea de răcire la un număr limitat de intervale specificate, calculată înmulțind capacitatea nominală de răcire cu raportul sarcinii parțiale corespunzător;</w:t>
            </w:r>
          </w:p>
          <w:p w14:paraId="798971BB"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„coeficient de performanță declarat” înseamnă coeficientul de performanță pentru un număr limitat de intervale specificate, calculat împărțind capacitatea de răcire declarată la puterea de intrare declarată;</w:t>
            </w:r>
          </w:p>
          <w:p w14:paraId="15FA7B85"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„capacitate de răcire declarată” înseamnă capacitatea de răcire pe care o furnizează unitatea pentru a satisface cererea de răcire specifică pentru un număr limitat de intervale specificate, exprimată în kW, cu două zecimale;</w:t>
            </w:r>
          </w:p>
          <w:p w14:paraId="7D906240"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lastRenderedPageBreak/>
              <w:t>„putere de intrare declarată” înseamnă puterea electrică de intrare de care are nevoie unitatea de a condensare pentru a satisface capacitatea de răcire declarată, exprimată în kW, cu două zecimale;</w:t>
            </w:r>
          </w:p>
          <w:p w14:paraId="19C08A21"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„coeficientul de degradare” (</w:t>
            </w:r>
            <w:r w:rsidRPr="006062CD">
              <w:rPr>
                <w:rStyle w:val="italics"/>
                <w:rFonts w:eastAsia="Arial Unicode MS"/>
                <w:i/>
                <w:iCs/>
                <w:color w:val="000000" w:themeColor="text1"/>
                <w:sz w:val="20"/>
                <w:szCs w:val="20"/>
                <w:lang w:val="en-US"/>
              </w:rPr>
              <w:t>Cdc</w:t>
            </w:r>
            <w:r w:rsidRPr="006062CD">
              <w:rPr>
                <w:rFonts w:eastAsia="Arial Unicode MS"/>
                <w:color w:val="000000" w:themeColor="text1"/>
                <w:sz w:val="20"/>
                <w:szCs w:val="20"/>
                <w:shd w:val="clear" w:color="auto" w:fill="FFFFFF"/>
                <w:lang w:val="en-US"/>
              </w:rPr>
              <w:t>) este stabilit la 0,25 și reprezintă nivelul pierderii de eficiență cauzate de eventualele cicluri pornit/oprit ale unității de condensare necesare pentru a satisface sarcina parțială cerută în cazul în care controlul capacității unității nu poate descărca până la sarcina parțială cerută;</w:t>
            </w:r>
          </w:p>
          <w:p w14:paraId="4C1628F8"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„controlul capacității” înseamnă caracteristica unei unități de condensare de a-și modifica capacitatea prin modificarea debitului volumetric al agentului frigorific, care trebuie indicat ca fiind „fix” dacă unitatea nu își poate schimba debitul volumetric, „progresiv” dacă debitul volumetric este modificat sau variat în serii de maximum două trepte, sau „variabil” dacă debitul volumetric este modificat sau variat în serii de trei sau mai multe trepte;</w:t>
            </w:r>
          </w:p>
          <w:p w14:paraId="5BF447E3" w14:textId="63487679" w:rsidR="00731106" w:rsidRPr="006062CD" w:rsidRDefault="00731106" w:rsidP="006062CD">
            <w:pPr>
              <w:pStyle w:val="ti-art"/>
              <w:shd w:val="clear" w:color="auto" w:fill="FFFFFF"/>
              <w:spacing w:before="0" w:beforeAutospacing="0" w:after="0" w:afterAutospacing="0"/>
              <w:ind w:left="720"/>
              <w:jc w:val="both"/>
              <w:rPr>
                <w:color w:val="000000" w:themeColor="text1"/>
                <w:sz w:val="20"/>
                <w:szCs w:val="20"/>
                <w:lang w:val="en-US"/>
              </w:rPr>
            </w:pPr>
            <w:r w:rsidRPr="006062CD">
              <w:rPr>
                <w:rFonts w:eastAsia="Arial Unicode MS"/>
                <w:b/>
                <w:bCs/>
                <w:color w:val="000000" w:themeColor="text1"/>
                <w:sz w:val="20"/>
                <w:szCs w:val="20"/>
                <w:shd w:val="clear" w:color="auto" w:fill="FFFFFF"/>
                <w:lang w:val="en-US"/>
              </w:rPr>
              <w:t>Definiții referitoare la răcitoarele pentru procese</w:t>
            </w:r>
          </w:p>
          <w:p w14:paraId="01CF1759" w14:textId="06815D64"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„capacitate nominală de răcire” (</w:t>
            </w:r>
            <w:r w:rsidRPr="006062CD">
              <w:rPr>
                <w:rStyle w:val="italics"/>
                <w:rFonts w:eastAsia="Arial Unicode MS"/>
                <w:i/>
                <w:iCs/>
                <w:color w:val="000000" w:themeColor="text1"/>
                <w:sz w:val="20"/>
                <w:szCs w:val="20"/>
                <w:lang w:val="en-US"/>
              </w:rPr>
              <w:t>P</w:t>
            </w:r>
            <w:r w:rsidRPr="006062CD">
              <w:rPr>
                <w:rStyle w:val="subscript"/>
                <w:rFonts w:eastAsia="Arial Unicode MS"/>
                <w:i/>
                <w:iCs/>
                <w:color w:val="000000" w:themeColor="text1"/>
                <w:sz w:val="20"/>
                <w:szCs w:val="20"/>
                <w:vertAlign w:val="subscript"/>
                <w:lang w:val="en-US"/>
              </w:rPr>
              <w:t>A</w:t>
            </w:r>
            <w:r w:rsidR="006062CD" w:rsidRPr="006062CD">
              <w:rPr>
                <w:rStyle w:val="apple-converted-space"/>
                <w:rFonts w:eastAsia="Arial Unicode MS"/>
                <w:color w:val="000000" w:themeColor="text1"/>
                <w:lang w:val="en-US"/>
              </w:rPr>
              <w:t xml:space="preserve"> </w:t>
            </w:r>
            <w:r w:rsidRPr="006062CD">
              <w:rPr>
                <w:rFonts w:eastAsia="Arial Unicode MS"/>
                <w:color w:val="000000" w:themeColor="text1"/>
                <w:sz w:val="20"/>
                <w:szCs w:val="20"/>
                <w:shd w:val="clear" w:color="auto" w:fill="FFFFFF"/>
                <w:lang w:val="en-US"/>
              </w:rPr>
              <w:t>), exprimată în kW, cu două zecimale, înseamnă capacitatea de răcire pe care o poate atinge răcitorul pentru procese, când funcționează în sarcină maximă, măsurată în condiții nominale standard, cu temperatura ambiantă de referință stabilită la 35°C pentru răcitoarele cu aer și cu temperatura apei la intrarea în condensator de 30°C pentru răcitoarele cu apă;</w:t>
            </w:r>
          </w:p>
          <w:p w14:paraId="2BF9A0EC" w14:textId="2BE867DF"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„putere nominală de intrare” (</w:t>
            </w:r>
            <w:r w:rsidRPr="006062CD">
              <w:rPr>
                <w:rStyle w:val="italics"/>
                <w:rFonts w:eastAsia="Arial Unicode MS"/>
                <w:i/>
                <w:iCs/>
                <w:color w:val="000000" w:themeColor="text1"/>
                <w:sz w:val="20"/>
                <w:szCs w:val="20"/>
                <w:lang w:val="en-US"/>
              </w:rPr>
              <w:t>D</w:t>
            </w:r>
            <w:r w:rsidRPr="006062CD">
              <w:rPr>
                <w:rStyle w:val="subscript"/>
                <w:rFonts w:eastAsia="Arial Unicode MS"/>
                <w:i/>
                <w:iCs/>
                <w:color w:val="000000" w:themeColor="text1"/>
                <w:sz w:val="20"/>
                <w:szCs w:val="20"/>
                <w:vertAlign w:val="subscript"/>
                <w:lang w:val="en-US"/>
              </w:rPr>
              <w:t>A</w:t>
            </w:r>
            <w:r w:rsidRPr="006062CD">
              <w:rPr>
                <w:rFonts w:eastAsia="Arial Unicode MS"/>
                <w:color w:val="000000" w:themeColor="text1"/>
                <w:sz w:val="20"/>
                <w:szCs w:val="20"/>
                <w:shd w:val="clear" w:color="auto" w:fill="FFFFFF"/>
                <w:lang w:val="en-US"/>
              </w:rPr>
              <w:t>) înseamnă puterea electrică de intrare de care are nevoie răcitorul pentru procese [inclusiv compresorul, ventilatorul (ventilatoarele) sau pompa (pompele) condensatorului, pompa (pompele) evaporatorului și eventualele dispozitive auxiliare] pentru a atinge capacitatea nominală de răcire, exprimată în kW, cu două zecimale;</w:t>
            </w:r>
          </w:p>
          <w:p w14:paraId="3CAB257F" w14:textId="0DE5A5BD"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„rată nominală de eficiență energetică” (</w:t>
            </w:r>
            <w:r w:rsidRPr="006062CD">
              <w:rPr>
                <w:rStyle w:val="italics"/>
                <w:rFonts w:eastAsia="Arial Unicode MS"/>
                <w:i/>
                <w:iCs/>
                <w:color w:val="000000" w:themeColor="text1"/>
                <w:sz w:val="20"/>
                <w:szCs w:val="20"/>
                <w:lang w:val="en-US"/>
              </w:rPr>
              <w:t>EER</w:t>
            </w:r>
            <w:r w:rsidRPr="006062CD">
              <w:rPr>
                <w:rStyle w:val="subscript"/>
                <w:rFonts w:eastAsia="Arial Unicode MS"/>
                <w:i/>
                <w:iCs/>
                <w:color w:val="000000" w:themeColor="text1"/>
                <w:sz w:val="20"/>
                <w:szCs w:val="20"/>
                <w:vertAlign w:val="subscript"/>
                <w:lang w:val="en-US"/>
              </w:rPr>
              <w:t>A</w:t>
            </w:r>
            <w:r w:rsidRPr="006062CD">
              <w:rPr>
                <w:rFonts w:eastAsia="Arial Unicode MS"/>
                <w:color w:val="000000" w:themeColor="text1"/>
                <w:sz w:val="20"/>
                <w:szCs w:val="20"/>
                <w:shd w:val="clear" w:color="auto" w:fill="FFFFFF"/>
                <w:lang w:val="en-US"/>
              </w:rPr>
              <w:t>) înseamnă capacitatea nominală de răcire, exprimată în kW, împărțită la puterea nominală de intrare, exprimată în kW, cu două zecimale;</w:t>
            </w:r>
          </w:p>
          <w:p w14:paraId="48FAAEA9"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„rată de performanță energetică sezonieră” (</w:t>
            </w:r>
            <w:r w:rsidRPr="006062CD">
              <w:rPr>
                <w:rStyle w:val="italics"/>
                <w:rFonts w:eastAsia="Arial Unicode MS"/>
                <w:i/>
                <w:iCs/>
                <w:color w:val="000000" w:themeColor="text1"/>
                <w:sz w:val="20"/>
                <w:szCs w:val="20"/>
                <w:lang w:val="en-US"/>
              </w:rPr>
              <w:t>SEPR</w:t>
            </w:r>
            <w:r w:rsidRPr="006062CD">
              <w:rPr>
                <w:rFonts w:eastAsia="Arial Unicode MS"/>
                <w:color w:val="000000" w:themeColor="text1"/>
                <w:sz w:val="20"/>
                <w:szCs w:val="20"/>
                <w:shd w:val="clear" w:color="auto" w:fill="FFFFFF"/>
                <w:lang w:val="en-US"/>
              </w:rPr>
              <w:t xml:space="preserve">) este rata de eficiență a unui răcitor pentru procese pentru răcire în condiții nominale standard, reprezentative pentru variațiile de sarcină și temperatură ambiantă pe tot parcursul anului, și calculată </w:t>
            </w:r>
            <w:r w:rsidRPr="006062CD">
              <w:rPr>
                <w:rFonts w:eastAsia="Arial Unicode MS"/>
                <w:color w:val="000000" w:themeColor="text1"/>
                <w:sz w:val="20"/>
                <w:szCs w:val="20"/>
                <w:shd w:val="clear" w:color="auto" w:fill="FFFFFF"/>
                <w:lang w:val="en-US"/>
              </w:rPr>
              <w:lastRenderedPageBreak/>
              <w:t>ca raport între cererea anuală de răcire și consumul anual de energie electrică, exprimată cu două zecimale;</w:t>
            </w:r>
          </w:p>
          <w:p w14:paraId="0F8B368F"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„cerere anuală de răcire” înseamnă suma tuturor cererilor de răcire specifice unui interval înmulțită cu numărul corespunzător de ore per interval;</w:t>
            </w:r>
          </w:p>
          <w:p w14:paraId="0DD9F58D"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„cerere de răcire specifică unui interval” înseamnă capacitatea nominală de răcire înmulțită cu raportul sarcinii parțiale, pentru fiecare interval din an, exprimată în kW, cu două zecimale;</w:t>
            </w:r>
          </w:p>
          <w:p w14:paraId="07D1B0D7" w14:textId="77777777"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„sarcină parțială” [</w:t>
            </w:r>
            <w:r w:rsidRPr="006062CD">
              <w:rPr>
                <w:rStyle w:val="italics"/>
                <w:rFonts w:eastAsia="Arial Unicode MS"/>
                <w:i/>
                <w:iCs/>
                <w:color w:val="000000" w:themeColor="text1"/>
                <w:sz w:val="20"/>
                <w:szCs w:val="20"/>
                <w:lang w:val="en-US"/>
              </w:rPr>
              <w:t>Pc(T</w:t>
            </w:r>
            <w:r w:rsidRPr="006062CD">
              <w:rPr>
                <w:rStyle w:val="subscript"/>
                <w:rFonts w:eastAsia="Arial Unicode MS"/>
                <w:i/>
                <w:iCs/>
                <w:color w:val="000000" w:themeColor="text1"/>
                <w:sz w:val="20"/>
                <w:szCs w:val="20"/>
                <w:vertAlign w:val="subscript"/>
                <w:lang w:val="en-US"/>
              </w:rPr>
              <w:t>j</w:t>
            </w:r>
            <w:r w:rsidRPr="006062CD">
              <w:rPr>
                <w:rStyle w:val="italics"/>
                <w:rFonts w:eastAsia="Arial Unicode MS"/>
                <w:i/>
                <w:iCs/>
                <w:color w:val="000000" w:themeColor="text1"/>
                <w:sz w:val="20"/>
                <w:szCs w:val="20"/>
                <w:lang w:val="en-US"/>
              </w:rPr>
              <w:t>)</w:t>
            </w:r>
            <w:r w:rsidRPr="006062CD">
              <w:rPr>
                <w:rFonts w:eastAsia="Arial Unicode MS"/>
                <w:color w:val="000000" w:themeColor="text1"/>
                <w:sz w:val="20"/>
                <w:szCs w:val="20"/>
                <w:shd w:val="clear" w:color="auto" w:fill="FFFFFF"/>
                <w:lang w:val="en-US"/>
              </w:rPr>
              <w:t>] înseamnă sarcina de răcire la o temperatură ambiantă specifică T</w:t>
            </w:r>
            <w:r w:rsidRPr="006062CD">
              <w:rPr>
                <w:rStyle w:val="subscript"/>
                <w:rFonts w:eastAsia="Arial Unicode MS"/>
                <w:color w:val="000000" w:themeColor="text1"/>
                <w:sz w:val="20"/>
                <w:szCs w:val="20"/>
                <w:vertAlign w:val="subscript"/>
                <w:lang w:val="en-US"/>
              </w:rPr>
              <w:t>j</w:t>
            </w:r>
            <w:r w:rsidRPr="006062CD">
              <w:rPr>
                <w:rStyle w:val="apple-converted-space"/>
                <w:rFonts w:eastAsia="Arial Unicode MS"/>
                <w:color w:val="000000" w:themeColor="text1"/>
                <w:sz w:val="20"/>
                <w:szCs w:val="20"/>
                <w:shd w:val="clear" w:color="auto" w:fill="FFFFFF"/>
                <w:lang w:val="en-US"/>
              </w:rPr>
              <w:t> </w:t>
            </w:r>
            <w:r w:rsidRPr="006062CD">
              <w:rPr>
                <w:rFonts w:eastAsia="Arial Unicode MS"/>
                <w:color w:val="000000" w:themeColor="text1"/>
                <w:sz w:val="20"/>
                <w:szCs w:val="20"/>
                <w:shd w:val="clear" w:color="auto" w:fill="FFFFFF"/>
                <w:lang w:val="en-US"/>
              </w:rPr>
              <w:t>calculată ca sarcina totală înmulțită cu raportul sarcinii parțiale corespunzător aceleiași temperaturi ambiante T</w:t>
            </w:r>
            <w:r w:rsidRPr="006062CD">
              <w:rPr>
                <w:rStyle w:val="subscript"/>
                <w:rFonts w:eastAsia="Arial Unicode M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exprimată în kW cu două zecimale;</w:t>
            </w:r>
          </w:p>
          <w:p w14:paraId="2551A43E" w14:textId="2083B9CD" w:rsidR="00731106" w:rsidRPr="006062CD" w:rsidRDefault="00731106" w:rsidP="007E44EE">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„raportul sarcinii parțiale” [</w:t>
            </w:r>
            <w:r w:rsidRPr="006062CD">
              <w:rPr>
                <w:rStyle w:val="italics"/>
                <w:rFonts w:eastAsia="Arial Unicode MS"/>
                <w:i/>
                <w:iCs/>
                <w:color w:val="000000" w:themeColor="text1"/>
                <w:sz w:val="20"/>
                <w:szCs w:val="20"/>
                <w:lang w:val="en-US"/>
              </w:rPr>
              <w:t>PR(T</w:t>
            </w:r>
            <w:r w:rsidRPr="006062CD">
              <w:rPr>
                <w:rStyle w:val="subscript"/>
                <w:rFonts w:eastAsia="Arial Unicode MS"/>
                <w:i/>
                <w:iCs/>
                <w:color w:val="000000" w:themeColor="text1"/>
                <w:sz w:val="20"/>
                <w:szCs w:val="20"/>
                <w:vertAlign w:val="subscript"/>
                <w:lang w:val="en-US"/>
              </w:rPr>
              <w:t>j</w:t>
            </w:r>
            <w:r w:rsidRPr="006062CD">
              <w:rPr>
                <w:rStyle w:val="italics"/>
                <w:rFonts w:eastAsia="Arial Unicode MS"/>
                <w:i/>
                <w:iCs/>
                <w:color w:val="000000" w:themeColor="text1"/>
                <w:sz w:val="20"/>
                <w:szCs w:val="20"/>
                <w:lang w:val="en-US"/>
              </w:rPr>
              <w:t>)</w:t>
            </w:r>
            <w:r w:rsidRPr="006062CD">
              <w:rPr>
                <w:rFonts w:eastAsia="Arial Unicode MS"/>
                <w:color w:val="000000" w:themeColor="text1"/>
                <w:sz w:val="20"/>
                <w:szCs w:val="20"/>
                <w:shd w:val="clear" w:color="auto" w:fill="FFFFFF"/>
                <w:lang w:val="en-US"/>
              </w:rPr>
              <w:t>] la o anumită temperatură ambiantă T</w:t>
            </w:r>
            <w:r w:rsidRPr="006062CD">
              <w:rPr>
                <w:rStyle w:val="subscript"/>
                <w:rFonts w:eastAsia="Arial Unicode MS"/>
                <w:color w:val="000000" w:themeColor="text1"/>
                <w:sz w:val="20"/>
                <w:szCs w:val="20"/>
                <w:vertAlign w:val="subscript"/>
                <w:lang w:val="en-US"/>
              </w:rPr>
              <w:t>j</w:t>
            </w:r>
            <w:r w:rsidR="006062CD" w:rsidRPr="006062CD">
              <w:rPr>
                <w:rStyle w:val="apple-converted-space"/>
                <w:rFonts w:eastAsia="Arial Unicode MS"/>
                <w:color w:val="000000" w:themeColor="text1"/>
                <w:shd w:val="clear" w:color="auto" w:fill="FFFFFF"/>
                <w:lang w:val="en-US"/>
              </w:rPr>
              <w:t xml:space="preserve"> </w:t>
            </w:r>
            <w:r w:rsidRPr="006062CD">
              <w:rPr>
                <w:rFonts w:eastAsia="Arial Unicode MS"/>
                <w:color w:val="000000" w:themeColor="text1"/>
                <w:sz w:val="20"/>
                <w:szCs w:val="20"/>
                <w:shd w:val="clear" w:color="auto" w:fill="FFFFFF"/>
                <w:lang w:val="en-US"/>
              </w:rPr>
              <w:t>înseamnă:</w:t>
            </w:r>
          </w:p>
          <w:p w14:paraId="1964C7D4" w14:textId="26C5D4AF" w:rsidR="00731106" w:rsidRPr="006062CD" w:rsidRDefault="00731106" w:rsidP="007E44EE">
            <w:pPr>
              <w:pStyle w:val="ti-art"/>
              <w:numPr>
                <w:ilvl w:val="0"/>
                <w:numId w:val="21"/>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pentru răcitoarele pentru procese care folosesc un condensator cu răcire cu aer, temperatura ambiantă</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Style w:val="italics"/>
                <w:rFonts w:eastAsia="Arial Unicode MS"/>
                <w:i/>
                <w:iCs/>
                <w:color w:val="000000" w:themeColor="text1"/>
                <w:sz w:val="20"/>
                <w:szCs w:val="20"/>
                <w:lang w:val="en-US"/>
              </w:rPr>
              <w:t>T</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xml:space="preserve">minus 5°C împărțită la temperatura ambiantă de referință minus 5°C și înmulțită cu 0,2 și adunată la 0,8. Pentru temperaturi ambiante mai mari decât temperatura ambiantă de referință, raportul sarcinii parțiale este 1. </w:t>
            </w:r>
            <w:r w:rsidRPr="003B0BBB">
              <w:rPr>
                <w:rFonts w:eastAsia="Arial Unicode MS"/>
                <w:color w:val="000000" w:themeColor="text1"/>
                <w:sz w:val="20"/>
                <w:szCs w:val="20"/>
                <w:shd w:val="clear" w:color="auto" w:fill="FFFFFF"/>
                <w:lang w:val="en-US"/>
              </w:rPr>
              <w:t>Pentru temperaturi ambiante sub 5 °C, raportul sarcinii parțiale este 0,8;</w:t>
            </w:r>
          </w:p>
          <w:p w14:paraId="170CD5DF" w14:textId="6D1A9B40" w:rsidR="00731106" w:rsidRPr="006062CD" w:rsidRDefault="00731106" w:rsidP="007E44EE">
            <w:pPr>
              <w:pStyle w:val="ti-art"/>
              <w:numPr>
                <w:ilvl w:val="0"/>
                <w:numId w:val="21"/>
              </w:numPr>
              <w:shd w:val="clear" w:color="auto" w:fill="FFFFFF"/>
              <w:spacing w:before="0" w:beforeAutospacing="0" w:after="0" w:afterAutospacing="0"/>
              <w:jc w:val="both"/>
              <w:rPr>
                <w:i/>
                <w:iCs/>
                <w:color w:val="000000" w:themeColor="text1"/>
                <w:sz w:val="20"/>
                <w:szCs w:val="20"/>
                <w:lang w:val="en-US"/>
              </w:rPr>
            </w:pPr>
            <w:r w:rsidRPr="006062CD">
              <w:rPr>
                <w:rFonts w:eastAsia="Arial Unicode MS"/>
                <w:color w:val="000000" w:themeColor="text1"/>
                <w:sz w:val="20"/>
                <w:szCs w:val="20"/>
                <w:shd w:val="clear" w:color="auto" w:fill="FFFFFF"/>
                <w:lang w:val="en-US"/>
              </w:rPr>
              <w:t>pentru răcitoarele pentru procese care folosesc un condensator cu răcire cu apă, temperatura la intrarea în condensator</w:t>
            </w:r>
            <w:r w:rsidR="006062CD" w:rsidRPr="006062CD">
              <w:rPr>
                <w:rStyle w:val="apple-converted-space"/>
                <w:rFonts w:eastAsia="Arial Unicode MS"/>
                <w:color w:val="000000" w:themeColor="text1"/>
                <w:sz w:val="20"/>
                <w:szCs w:val="20"/>
                <w:shd w:val="clear" w:color="auto" w:fill="FFFFFF"/>
                <w:lang w:val="en-US"/>
              </w:rPr>
              <w:t xml:space="preserve"> </w:t>
            </w:r>
            <w:r w:rsidRPr="006062CD">
              <w:rPr>
                <w:rStyle w:val="italics"/>
                <w:rFonts w:eastAsia="Arial Unicode MS"/>
                <w:i/>
                <w:iCs/>
                <w:color w:val="000000" w:themeColor="text1"/>
                <w:sz w:val="20"/>
                <w:szCs w:val="20"/>
                <w:lang w:val="en-US"/>
              </w:rPr>
              <w:t>T</w:t>
            </w:r>
            <w:r w:rsidRPr="006062CD">
              <w:rPr>
                <w:rStyle w:val="subscript"/>
                <w:rFonts w:eastAsia="Arial Unicode MS"/>
                <w:i/>
                <w:iCs/>
                <w:color w:val="000000" w:themeColor="text1"/>
                <w:sz w:val="20"/>
                <w:szCs w:val="20"/>
                <w:vertAlign w:val="subscript"/>
                <w:lang w:val="en-US"/>
              </w:rPr>
              <w:t>j</w:t>
            </w:r>
            <w:r w:rsidR="006062CD" w:rsidRPr="006062CD">
              <w:rPr>
                <w:rStyle w:val="apple-converted-space"/>
                <w:rFonts w:eastAsia="Arial Unicode MS"/>
                <w:i/>
                <w:iCs/>
                <w:color w:val="000000" w:themeColor="text1"/>
                <w:sz w:val="20"/>
                <w:szCs w:val="20"/>
                <w:lang w:val="en-US"/>
              </w:rPr>
              <w:t xml:space="preserve"> </w:t>
            </w:r>
            <w:r w:rsidRPr="006062CD">
              <w:rPr>
                <w:rFonts w:eastAsia="Arial Unicode MS"/>
                <w:color w:val="000000" w:themeColor="text1"/>
                <w:sz w:val="20"/>
                <w:szCs w:val="20"/>
                <w:shd w:val="clear" w:color="auto" w:fill="FFFFFF"/>
                <w:lang w:val="en-US"/>
              </w:rPr>
              <w:t>minus 9°C împărțită la temperatura de referință la intrarea în condensator (30°C) minus 9°C și înmulțită cu 0,2 și adunată cu 0,8. Pentru temperaturi ambiante mai mari decât temperatura ambiantă de referință, raportul sarcinii parțiale este 1. Pentru temperaturi ambiante sub 5°C (temperatura apei la intrarea în condensator fiind de 9°C), raportul sarcinii parțiale este 0,8;</w:t>
            </w:r>
          </w:p>
          <w:p w14:paraId="58872798" w14:textId="77777777" w:rsidR="00731106" w:rsidRPr="006062CD" w:rsidRDefault="00731106" w:rsidP="006062CD">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Raportul sarcinii parțiale poate fi exprimat cu trei zecimale sau în procente, după înmulțirea cu 100, cu o zecimală;</w:t>
            </w:r>
          </w:p>
          <w:p w14:paraId="72AF8302"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„consumul anual de energie electrică” se calculează ca suma rapoartelor dintre fiecare cerere de răcire specifică unui interval și rata corespunzătoare de eficiență energetică specifică unui interval, înmulțită cu numărul corespunzător de ore per interval;</w:t>
            </w:r>
          </w:p>
          <w:p w14:paraId="10B83897"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rPr>
              <w:t>„temperatură ambiantă” înseamnă:</w:t>
            </w:r>
          </w:p>
          <w:p w14:paraId="213A7558" w14:textId="6B16CC51" w:rsidR="00731106" w:rsidRPr="006062CD" w:rsidRDefault="00731106" w:rsidP="007E44EE">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lastRenderedPageBreak/>
              <w:t>pentru răcitoarele pentru procese care utilizează un condensator cu răcire cu aer, temperatura termometrului uscat, exprimată în grade Celsius;</w:t>
            </w:r>
          </w:p>
          <w:p w14:paraId="627739A4" w14:textId="2333E965" w:rsidR="00731106" w:rsidRPr="006062CD" w:rsidRDefault="00731106" w:rsidP="007E44EE">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pentru răcitoarele pentru procese care utilizează un condensator cu răcire cu apă, temperatura apei la intrarea în condensator, exprimată în grade Celsius;</w:t>
            </w:r>
          </w:p>
          <w:p w14:paraId="3DB03B88" w14:textId="3C106FEE"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„interval” (</w:t>
            </w:r>
            <w:r w:rsidRPr="006062CD">
              <w:rPr>
                <w:rStyle w:val="italics"/>
                <w:rFonts w:eastAsia="Arial Unicode MS"/>
                <w:i/>
                <w:iCs/>
                <w:color w:val="000000" w:themeColor="text1"/>
                <w:sz w:val="20"/>
                <w:szCs w:val="20"/>
                <w:lang w:val="en-US"/>
              </w:rPr>
              <w:t>bin</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o combinație dintre o temperatură ambiantă T</w:t>
            </w:r>
            <w:r w:rsidRPr="006062CD">
              <w:rPr>
                <w:rStyle w:val="subscript"/>
                <w:rFonts w:eastAsia="Arial Unicode M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și numărul de ore per interval h</w:t>
            </w:r>
            <w:r w:rsidRPr="006062CD">
              <w:rPr>
                <w:rStyle w:val="subscript"/>
                <w:rFonts w:eastAsia="Arial Unicode M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conform anexei VIII;</w:t>
            </w:r>
          </w:p>
          <w:p w14:paraId="656E4504" w14:textId="5DA2C0BF"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„ore per interval” (</w:t>
            </w:r>
            <w:r w:rsidRPr="006062CD">
              <w:rPr>
                <w:rStyle w:val="italics"/>
                <w:rFonts w:eastAsia="Arial Unicode MS"/>
                <w:i/>
                <w:iCs/>
                <w:color w:val="000000" w:themeColor="text1"/>
                <w:sz w:val="20"/>
                <w:szCs w:val="20"/>
                <w:lang w:val="en-US"/>
              </w:rPr>
              <w:t>h</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numărul de ore pe an în care se atinge o anumită temperatură ambiantă pentru fiecare interval, conform anexei VIII;</w:t>
            </w:r>
          </w:p>
          <w:p w14:paraId="70AFC833" w14:textId="13E8D57F"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„temperatură ambiantă de referință” înseamnă temperatura ambiantă, exprimată în grade Celsius, la care raportul sarcinii parțiale este egal cu 1. Această temperatură este stabilită la 35°C. Pentru răcitoarele pentru procese cu răcire cu aer, temperatura aerului la intrarea în condensator este de 35</w:t>
            </w:r>
            <w:r w:rsidR="006062CD" w:rsidRPr="006062CD">
              <w:rPr>
                <w:rFonts w:eastAsia="Arial Unicode MS"/>
                <w:color w:val="000000" w:themeColor="text1"/>
                <w:sz w:val="20"/>
                <w:szCs w:val="20"/>
                <w:shd w:val="clear" w:color="auto" w:fill="FFFFFF"/>
                <w:lang w:val="en-US"/>
              </w:rPr>
              <w:t xml:space="preserve"> </w:t>
            </w:r>
            <w:r w:rsidRPr="006062CD">
              <w:rPr>
                <w:rFonts w:eastAsia="Arial Unicode MS"/>
                <w:color w:val="000000" w:themeColor="text1"/>
                <w:sz w:val="20"/>
                <w:szCs w:val="20"/>
                <w:shd w:val="clear" w:color="auto" w:fill="FFFFFF"/>
                <w:lang w:val="en-US"/>
              </w:rPr>
              <w:t>°C, iar pentru răcitoarele pentru procese cu răcire cu apă, temperatura apei la intrarea în condensator este de 30°C;</w:t>
            </w:r>
          </w:p>
          <w:p w14:paraId="1B4A9E72" w14:textId="66532873"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„rată de eficiență energetică specifică unui interval” (</w:t>
            </w:r>
            <w:r w:rsidRPr="006062CD">
              <w:rPr>
                <w:rStyle w:val="italics"/>
                <w:rFonts w:eastAsia="Arial Unicode MS"/>
                <w:i/>
                <w:iCs/>
                <w:color w:val="000000" w:themeColor="text1"/>
                <w:sz w:val="20"/>
                <w:szCs w:val="20"/>
                <w:lang w:val="en-US"/>
              </w:rPr>
              <w:t>EER</w:t>
            </w:r>
            <w:r w:rsidRPr="006062CD">
              <w:rPr>
                <w:rStyle w:val="subscript"/>
                <w:rFonts w:eastAsia="Arial Unicode MS"/>
                <w:i/>
                <w:iCs/>
                <w:color w:val="000000" w:themeColor="text1"/>
                <w:sz w:val="20"/>
                <w:szCs w:val="20"/>
                <w:vertAlign w:val="subscript"/>
                <w:lang w:val="en-US"/>
              </w:rPr>
              <w:t>j</w:t>
            </w:r>
            <w:r w:rsidRPr="006062CD">
              <w:rPr>
                <w:rFonts w:eastAsia="Arial Unicode MS"/>
                <w:color w:val="000000" w:themeColor="text1"/>
                <w:sz w:val="20"/>
                <w:szCs w:val="20"/>
                <w:shd w:val="clear" w:color="auto" w:fill="FFFFFF"/>
                <w:lang w:val="en-US"/>
              </w:rPr>
              <w:t>) înseamnă rata de eficiență energetică pentru fiecare interval din an, derivată din sarcina parțială, din cererea de răcire declarată și din rata de eficiență energetică declarată pentru anumite intervale specificate și calculată pentru alte intervale prin interpolare liniară, corectată acolo unde este necesar prin coeficientul de degradare;</w:t>
            </w:r>
          </w:p>
          <w:p w14:paraId="1A25DB4C"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„cerere de răcire declarată” înseamnă cererea de răcire la un număr limitat de intervale specificate, calculată înmulțind capacitatea nominală de răcire cu raportul sarcinii parțiale corespunzător;</w:t>
            </w:r>
          </w:p>
          <w:p w14:paraId="1B111D0E"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„rată de eficiență energetică declarată” înseamnă rata de eficiență energetică pentru un număr limitat de intervale specificate;</w:t>
            </w:r>
          </w:p>
          <w:p w14:paraId="508E4D78"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„putere de intrare declarată” înseamnă puterea electrică de intrare de care are nevoie răcitorul pentru procese pentru a satisface capacitatea de răcire declarată;</w:t>
            </w:r>
          </w:p>
          <w:p w14:paraId="76DF75B2"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„capacitate de răcire declarată” înseamnă capacitatea de răcire furnizată de răcitor pentru a satisface cererea de răcire declarată;</w:t>
            </w:r>
          </w:p>
          <w:p w14:paraId="06ED20DE" w14:textId="02CE47DF"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„coeficient de degradare” (</w:t>
            </w:r>
            <w:r w:rsidRPr="006062CD">
              <w:rPr>
                <w:rStyle w:val="italics"/>
                <w:rFonts w:eastAsia="Arial Unicode MS"/>
                <w:i/>
                <w:iCs/>
                <w:color w:val="000000" w:themeColor="text1"/>
                <w:sz w:val="20"/>
                <w:szCs w:val="20"/>
                <w:lang w:val="en-US"/>
              </w:rPr>
              <w:t>Cc</w:t>
            </w:r>
            <w:r w:rsidRPr="006062CD">
              <w:rPr>
                <w:rFonts w:eastAsia="Arial Unicode MS"/>
                <w:color w:val="000000" w:themeColor="text1"/>
                <w:sz w:val="20"/>
                <w:szCs w:val="20"/>
                <w:shd w:val="clear" w:color="auto" w:fill="FFFFFF"/>
                <w:lang w:val="en-US"/>
              </w:rPr>
              <w:t xml:space="preserve">) înseamnă măsura pierderii de eficiență cauzate de ciclurile pornit/oprit ale răcitoarelor pentru procese în </w:t>
            </w:r>
            <w:r w:rsidRPr="006062CD">
              <w:rPr>
                <w:rFonts w:eastAsia="Arial Unicode MS"/>
                <w:color w:val="000000" w:themeColor="text1"/>
                <w:sz w:val="20"/>
                <w:szCs w:val="20"/>
                <w:shd w:val="clear" w:color="auto" w:fill="FFFFFF"/>
                <w:lang w:val="en-US"/>
              </w:rPr>
              <w:lastRenderedPageBreak/>
              <w:t>sarcină parțială; dacă Cc nu este determinat prin măsurare, atunci coeficientul de degradare implicit este Cc=0,9;</w:t>
            </w:r>
          </w:p>
          <w:p w14:paraId="67C99C80"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6062CD">
              <w:rPr>
                <w:rFonts w:eastAsia="Arial Unicode MS"/>
                <w:color w:val="000000" w:themeColor="text1"/>
                <w:sz w:val="20"/>
                <w:szCs w:val="20"/>
                <w:shd w:val="clear" w:color="auto" w:fill="FFFFFF"/>
                <w:lang w:val="en-US"/>
              </w:rPr>
              <w:t>„controlul capacității” înseamnă caracteristica unui răcitor pentru procese de a-și modifica capacitatea prin modificarea debitului volumetric al agentului frigorific, care trebuie indicat ca fiind „fix” dacă răcitorul pentru procese nu își poate schimba debitul volumetric, „progresiv” dacă debitul volumetric este modificat sau variat în serii de maximum două trepte, sau „variabil” dacă debitul volumetric este modificat sau variat în serii de trei sau mai multe trepte;</w:t>
            </w:r>
          </w:p>
          <w:p w14:paraId="72B464A2" w14:textId="65AD9369" w:rsidR="00731106" w:rsidRPr="006062CD" w:rsidRDefault="00731106" w:rsidP="006062CD">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6062CD">
              <w:rPr>
                <w:rFonts w:eastAsia="Arial Unicode MS"/>
                <w:b/>
                <w:bCs/>
                <w:color w:val="333333"/>
                <w:sz w:val="20"/>
                <w:szCs w:val="20"/>
                <w:shd w:val="clear" w:color="auto" w:fill="FFFFFF"/>
              </w:rPr>
              <w:t>Definiții comune</w:t>
            </w:r>
          </w:p>
          <w:p w14:paraId="2B1A1604" w14:textId="66FF27FA"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6062CD">
              <w:rPr>
                <w:rFonts w:eastAsia="Arial Unicode MS"/>
                <w:color w:val="333333"/>
                <w:sz w:val="20"/>
                <w:szCs w:val="20"/>
                <w:shd w:val="clear" w:color="auto" w:fill="FFFFFF"/>
                <w:lang w:val="en-US"/>
              </w:rPr>
              <w:t>„potențial de încălzire globală” (</w:t>
            </w:r>
            <w:r w:rsidRPr="006062CD">
              <w:rPr>
                <w:rStyle w:val="italics"/>
                <w:rFonts w:eastAsia="Arial Unicode MS"/>
                <w:i/>
                <w:iCs/>
                <w:color w:val="333333"/>
                <w:sz w:val="20"/>
                <w:szCs w:val="20"/>
                <w:lang w:val="en-US"/>
              </w:rPr>
              <w:t>global warming potential</w:t>
            </w:r>
            <w:r w:rsidRPr="006062CD">
              <w:rPr>
                <w:rFonts w:eastAsia="Arial Unicode MS"/>
                <w:color w:val="333333"/>
                <w:sz w:val="20"/>
                <w:szCs w:val="20"/>
                <w:shd w:val="clear" w:color="auto" w:fill="FFFFFF"/>
                <w:lang w:val="en-US"/>
              </w:rPr>
              <w:t>, GWP) înseamnă măsura în care se estimează că 1kg de agent frigorific introdus în ciclul de refrigerare bazat pe compresia vaporilor contribuie la încălzirea globală, exprimat în kg de echivalent CO</w:t>
            </w:r>
            <w:r w:rsidRPr="006062CD">
              <w:rPr>
                <w:rStyle w:val="subscript"/>
                <w:rFonts w:eastAsia="Arial Unicode MS"/>
                <w:color w:val="333333"/>
                <w:sz w:val="20"/>
                <w:szCs w:val="20"/>
                <w:vertAlign w:val="subscript"/>
                <w:lang w:val="en-US"/>
              </w:rPr>
              <w:t>2</w:t>
            </w:r>
            <w:r w:rsidR="006062CD" w:rsidRPr="006062CD">
              <w:rPr>
                <w:rStyle w:val="apple-converted-space"/>
                <w:rFonts w:eastAsia="Arial Unicode MS"/>
                <w:shd w:val="clear" w:color="auto" w:fill="FFFFFF"/>
                <w:lang w:val="en-US"/>
              </w:rPr>
              <w:t xml:space="preserve"> </w:t>
            </w:r>
            <w:r w:rsidRPr="006062CD">
              <w:rPr>
                <w:rFonts w:eastAsia="Arial Unicode MS"/>
                <w:color w:val="333333"/>
                <w:sz w:val="20"/>
                <w:szCs w:val="20"/>
                <w:shd w:val="clear" w:color="auto" w:fill="FFFFFF"/>
                <w:lang w:val="en-US"/>
              </w:rPr>
              <w:t>pe o perioadă de 100 de ani;</w:t>
            </w:r>
          </w:p>
          <w:p w14:paraId="51DA3766" w14:textId="04E2576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6062CD">
              <w:rPr>
                <w:rFonts w:eastAsia="Arial Unicode MS"/>
                <w:color w:val="333333"/>
                <w:sz w:val="20"/>
                <w:szCs w:val="20"/>
                <w:shd w:val="clear" w:color="auto" w:fill="FFFFFF"/>
                <w:lang w:val="en-US"/>
              </w:rPr>
              <w:t>pentru agenții frigorifici fluorurați, valorile GWP sunt cele publicate în cel de al patrulea raport de evaluare adoptat de Grupul interguvernamental privind schimbările climatice (IPCC)(</w:t>
            </w:r>
            <w:hyperlink r:id="rId9" w:anchor="E0001" w:history="1">
              <w:r w:rsidRPr="006062CD">
                <w:rPr>
                  <w:rStyle w:val="superscript"/>
                  <w:rFonts w:eastAsia="Arial Unicode MS"/>
                  <w:color w:val="800080"/>
                  <w:sz w:val="20"/>
                  <w:szCs w:val="20"/>
                  <w:vertAlign w:val="superscript"/>
                  <w:lang w:val="en-US"/>
                </w:rPr>
                <w:t>1</w:t>
              </w:r>
            </w:hyperlink>
            <w:r w:rsidRPr="006062CD">
              <w:rPr>
                <w:rFonts w:eastAsia="Arial Unicode MS"/>
                <w:color w:val="333333"/>
                <w:sz w:val="20"/>
                <w:szCs w:val="20"/>
                <w:shd w:val="clear" w:color="auto" w:fill="FFFFFF"/>
                <w:lang w:val="en-US"/>
              </w:rPr>
              <w:t>) (valorile GWP pe o perioadă de 100 de ani stabilite de IPCC în 2007);</w:t>
            </w:r>
          </w:p>
          <w:p w14:paraId="77E41584" w14:textId="77777777"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6062CD">
              <w:rPr>
                <w:rFonts w:eastAsia="Arial Unicode MS"/>
                <w:color w:val="333333"/>
                <w:sz w:val="20"/>
                <w:szCs w:val="20"/>
                <w:shd w:val="clear" w:color="auto" w:fill="FFFFFF"/>
                <w:lang w:val="en-US"/>
              </w:rPr>
              <w:t>pentru gazele nefluorurate, valorile GWP sunt cele publicate în prima evaluare a IPCC pe o perioadă de 100 de ani;</w:t>
            </w:r>
          </w:p>
          <w:p w14:paraId="3ED4C4C5" w14:textId="65D7DA63" w:rsidR="00731106" w:rsidRPr="006062CD" w:rsidRDefault="00731106" w:rsidP="007E44EE">
            <w:pPr>
              <w:pStyle w:val="ti-art"/>
              <w:numPr>
                <w:ilvl w:val="0"/>
                <w:numId w:val="2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6062CD">
              <w:rPr>
                <w:rFonts w:eastAsia="Arial Unicode MS"/>
                <w:color w:val="333333"/>
                <w:sz w:val="20"/>
                <w:szCs w:val="20"/>
                <w:shd w:val="clear" w:color="auto" w:fill="FFFFFF"/>
                <w:lang w:val="en-US"/>
              </w:rPr>
              <w:t>Valorile GWP pentru amestecurile de agenți frigorifici se bazează pe formula din anexa I la Regulamentul (CE) nr.842/2006, cu valorile publicate în cel de al patrulea raport de evaluare adoptat de Grupul interguvernamental privind schimbările climatice (valorile GWP pe o perioadă de 100 de ani stabilite de IPCC în 2007);</w:t>
            </w:r>
          </w:p>
          <w:p w14:paraId="5E12AB83" w14:textId="3EE8036A" w:rsidR="00731106" w:rsidRPr="00731106" w:rsidRDefault="00731106" w:rsidP="007E44EE">
            <w:pPr>
              <w:pStyle w:val="ti-art"/>
              <w:numPr>
                <w:ilvl w:val="0"/>
                <w:numId w:val="20"/>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6062CD">
              <w:rPr>
                <w:rFonts w:eastAsia="Arial Unicode MS"/>
                <w:color w:val="333333"/>
                <w:sz w:val="20"/>
                <w:szCs w:val="20"/>
                <w:shd w:val="clear" w:color="auto" w:fill="FFFFFF"/>
                <w:lang w:val="en-US"/>
              </w:rPr>
              <w:t>pentru agenții frigorifici neincluși în referințele de mai sus, se utilizează ca referințe Raportul de evaluare din 2010 al Comitetului de evaluare științifică(</w:t>
            </w:r>
            <w:hyperlink r:id="rId10" w:anchor="E0002" w:history="1">
              <w:r w:rsidRPr="006062CD">
                <w:rPr>
                  <w:rStyle w:val="superscript"/>
                  <w:rFonts w:eastAsia="Arial Unicode MS"/>
                  <w:color w:val="800080"/>
                  <w:sz w:val="20"/>
                  <w:szCs w:val="20"/>
                  <w:vertAlign w:val="superscript"/>
                  <w:lang w:val="en-US"/>
                </w:rPr>
                <w:t>2</w:t>
              </w:r>
            </w:hyperlink>
            <w:r w:rsidRPr="006062CD">
              <w:rPr>
                <w:rFonts w:eastAsia="Arial Unicode MS"/>
                <w:color w:val="333333"/>
                <w:sz w:val="20"/>
                <w:szCs w:val="20"/>
                <w:shd w:val="clear" w:color="auto" w:fill="FFFFFF"/>
                <w:lang w:val="en-US"/>
              </w:rPr>
              <w:t>) instituit în temeiul Protocolului de la Montreal și Raportul UNEP 2010 privind echipamentele de refrigerare și de climatizare și pompele de căldură(</w:t>
            </w:r>
            <w:hyperlink r:id="rId11" w:anchor="E0003" w:history="1">
              <w:r w:rsidRPr="006062CD">
                <w:rPr>
                  <w:rStyle w:val="superscript"/>
                  <w:rFonts w:eastAsia="Arial Unicode MS"/>
                  <w:color w:val="800080"/>
                  <w:sz w:val="20"/>
                  <w:szCs w:val="20"/>
                  <w:vertAlign w:val="superscript"/>
                  <w:lang w:val="en-US"/>
                </w:rPr>
                <w:t>3</w:t>
              </w:r>
            </w:hyperlink>
            <w:r w:rsidRPr="006062CD">
              <w:rPr>
                <w:rFonts w:eastAsia="Arial Unicode MS"/>
                <w:color w:val="333333"/>
                <w:sz w:val="20"/>
                <w:szCs w:val="20"/>
                <w:shd w:val="clear" w:color="auto" w:fill="FFFFFF"/>
                <w:lang w:val="en-US"/>
              </w:rPr>
              <w:t>) sau un alt raport mai recent dacă este disponibil înainte de intrarea în vigoare.</w:t>
            </w:r>
          </w:p>
        </w:tc>
        <w:tc>
          <w:tcPr>
            <w:tcW w:w="4394" w:type="dxa"/>
            <w:shd w:val="clear" w:color="auto" w:fill="auto"/>
          </w:tcPr>
          <w:p w14:paraId="0AAECAAC" w14:textId="32D9A043" w:rsidR="003077E1" w:rsidRDefault="003077E1" w:rsidP="003077E1">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nr.1</w:t>
            </w:r>
          </w:p>
          <w:p w14:paraId="38F621CB" w14:textId="550DBA3E" w:rsidR="003077E1" w:rsidRPr="003077E1" w:rsidRDefault="003077E1" w:rsidP="003077E1">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dulapurilor frigorifice de depozitare profesionale, dulapurilor frigorifice de răcire și congelare rapidă, unităților de condensare și răcitoarelor pentru procese</w:t>
            </w:r>
          </w:p>
          <w:p w14:paraId="2D29E393" w14:textId="77777777" w:rsidR="00BF1102" w:rsidRPr="00376383" w:rsidRDefault="00BF1102" w:rsidP="00BF110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376383">
              <w:rPr>
                <w:rFonts w:eastAsia="Arial Unicode MS"/>
                <w:b/>
                <w:bCs/>
                <w:color w:val="000000" w:themeColor="text1"/>
                <w:sz w:val="20"/>
                <w:szCs w:val="20"/>
                <w:shd w:val="clear" w:color="auto" w:fill="FFFFFF"/>
                <w:lang w:val="en-US"/>
              </w:rPr>
              <w:t>DEFINIȚII APLICABILE PENTRU ANEXE</w:t>
            </w:r>
          </w:p>
          <w:p w14:paraId="37B842CD" w14:textId="77777777" w:rsidR="009906AC" w:rsidRPr="009906AC" w:rsidRDefault="009906AC" w:rsidP="009906AC">
            <w:pPr>
              <w:pStyle w:val="norm"/>
              <w:shd w:val="clear" w:color="auto" w:fill="FFFFFF"/>
              <w:spacing w:before="0" w:beforeAutospacing="0" w:after="0" w:afterAutospacing="0"/>
              <w:jc w:val="both"/>
              <w:rPr>
                <w:rFonts w:eastAsia="Arial Unicode MS"/>
                <w:color w:val="333333"/>
                <w:sz w:val="20"/>
                <w:szCs w:val="20"/>
              </w:rPr>
            </w:pPr>
            <w:r w:rsidRPr="009906AC">
              <w:rPr>
                <w:rFonts w:eastAsia="Arial Unicode MS"/>
                <w:color w:val="333333"/>
                <w:sz w:val="20"/>
                <w:szCs w:val="20"/>
              </w:rPr>
              <w:t>În scopul anexelor nr.2-12, se aplică următoarele definiții:</w:t>
            </w:r>
          </w:p>
          <w:p w14:paraId="32E78711" w14:textId="77777777" w:rsidR="009906AC" w:rsidRPr="009906AC" w:rsidRDefault="009906AC" w:rsidP="009906AC">
            <w:pPr>
              <w:pStyle w:val="title-gr-seq-level-2"/>
              <w:shd w:val="clear" w:color="auto" w:fill="FFFFFF"/>
              <w:spacing w:before="0" w:beforeAutospacing="0" w:after="0" w:afterAutospacing="0"/>
              <w:jc w:val="center"/>
              <w:rPr>
                <w:rFonts w:eastAsia="Arial Unicode MS"/>
                <w:i/>
                <w:iCs/>
                <w:color w:val="000000" w:themeColor="text1"/>
                <w:sz w:val="20"/>
                <w:szCs w:val="20"/>
                <w:lang w:val="en-US"/>
              </w:rPr>
            </w:pPr>
            <w:r w:rsidRPr="009906AC">
              <w:rPr>
                <w:rStyle w:val="boldface"/>
                <w:rFonts w:eastAsia="Arial Unicode MS"/>
                <w:b/>
                <w:bCs/>
                <w:i/>
                <w:iCs/>
                <w:color w:val="000000" w:themeColor="text1"/>
                <w:sz w:val="20"/>
                <w:szCs w:val="20"/>
                <w:lang w:val="en-US"/>
              </w:rPr>
              <w:t>Definiții referitoare la dulapurile frigorifice de depozitare profesionale și la dulapurile frigorifice de răcire și congelare rapidă</w:t>
            </w:r>
          </w:p>
          <w:p w14:paraId="58A7D357" w14:textId="3D57A1BB"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volum net</w:t>
            </w:r>
            <w:r w:rsidRPr="009906AC">
              <w:rPr>
                <w:rFonts w:eastAsia="Arial Unicode MS"/>
                <w:color w:val="000000" w:themeColor="text1"/>
                <w:sz w:val="20"/>
                <w:szCs w:val="20"/>
              </w:rPr>
              <w:t xml:space="preserve"> - volumul care conține produse alimentare în limita de încărcare;</w:t>
            </w:r>
          </w:p>
          <w:p w14:paraId="39638B0B"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temperatură de funcționare în regim de refrigerare</w:t>
            </w:r>
            <w:r w:rsidRPr="009906AC">
              <w:rPr>
                <w:rFonts w:eastAsia="Arial Unicode MS"/>
                <w:color w:val="000000" w:themeColor="text1"/>
                <w:sz w:val="20"/>
                <w:szCs w:val="20"/>
              </w:rPr>
              <w:t xml:space="preserve"> - că temperatura produselor alimentare depozitate în dulapul frigorific este menținută continuu între –1°C și 5°C;</w:t>
            </w:r>
          </w:p>
          <w:p w14:paraId="5973B981"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 xml:space="preserve">temperatură de funcționare în regim de congelare </w:t>
            </w:r>
            <w:r w:rsidRPr="009906AC">
              <w:rPr>
                <w:rFonts w:eastAsia="Arial Unicode MS"/>
                <w:color w:val="000000" w:themeColor="text1"/>
                <w:sz w:val="20"/>
                <w:szCs w:val="20"/>
              </w:rPr>
              <w:t>- că temperatura produselor alimentare depozitate în dulapul frigorific este menținută continuu sub – 15 °C, care este înțeleasă drept cea mai înaltă temperatură a celui mai cald pachet supus încercării;</w:t>
            </w:r>
          </w:p>
          <w:p w14:paraId="7392EEB8"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dulap frigorific multifuncțional</w:t>
            </w:r>
            <w:r w:rsidRPr="009906AC">
              <w:rPr>
                <w:rFonts w:eastAsia="Arial Unicode MS"/>
                <w:color w:val="000000" w:themeColor="text1"/>
                <w:sz w:val="20"/>
                <w:szCs w:val="20"/>
              </w:rPr>
              <w:t xml:space="preserve"> - că un dulap frigorific de depozitare profesional sau un compartiment separat din același dulap frigorific poate fi reglat să funcționeze la temperaturi diferite pentru produse alimentare refrigerate sau congelate;</w:t>
            </w:r>
          </w:p>
          <w:p w14:paraId="44E82E9D"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dulap frigorific combinat</w:t>
            </w:r>
            <w:r w:rsidRPr="009906AC">
              <w:rPr>
                <w:rFonts w:eastAsia="Arial Unicode MS"/>
                <w:color w:val="000000" w:themeColor="text1"/>
                <w:sz w:val="20"/>
                <w:szCs w:val="20"/>
              </w:rPr>
              <w:t xml:space="preserve"> - un dulap frigorific de depozitare profesional care include două sau mai multe compartimente cu temperaturi diferite pentru refrigerarea și depozitarea produselor alimentare;</w:t>
            </w:r>
          </w:p>
          <w:p w14:paraId="34FE3481"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combină frigorifică</w:t>
            </w:r>
            <w:r w:rsidRPr="009906AC">
              <w:rPr>
                <w:rFonts w:eastAsia="Arial Unicode MS"/>
                <w:color w:val="000000" w:themeColor="text1"/>
                <w:sz w:val="20"/>
                <w:szCs w:val="20"/>
              </w:rPr>
              <w:t xml:space="preserve"> - un tip de dulap frigorific combinat care include cel puțin un compartiment </w:t>
            </w:r>
            <w:r w:rsidRPr="009906AC">
              <w:rPr>
                <w:rFonts w:eastAsia="Arial Unicode MS"/>
                <w:color w:val="000000" w:themeColor="text1"/>
                <w:sz w:val="20"/>
                <w:szCs w:val="20"/>
              </w:rPr>
              <w:lastRenderedPageBreak/>
              <w:t>destinat exclusiv unei temperaturi de funcționare în regim de refrigerare și un compartiment destinat exclusiv unei temperaturi de funcționare în regim de congelare;</w:t>
            </w:r>
          </w:p>
          <w:p w14:paraId="4E2C11A5"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dulap frigorific vertical</w:t>
            </w:r>
            <w:r w:rsidRPr="009906AC">
              <w:rPr>
                <w:rFonts w:eastAsia="Arial Unicode MS"/>
                <w:color w:val="000000" w:themeColor="text1"/>
                <w:sz w:val="20"/>
                <w:szCs w:val="20"/>
              </w:rPr>
              <w:t xml:space="preserve"> -  un dulap frigorific de depozitare profesional cu înălțimea totală egală cu sau mai mare de 1 050 mm, cu una sau mai multe uși frontale sau cu sertare pentru accesarea aceluiași compartiment;</w:t>
            </w:r>
          </w:p>
          <w:p w14:paraId="2239FC4E"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color w:val="000000" w:themeColor="text1"/>
                <w:sz w:val="20"/>
                <w:szCs w:val="20"/>
              </w:rPr>
              <w:t>tejghea frigorifică - un dulap frigorific de depozitare profesional cu înălțimea totală mai mică de 1 050 mm, cu una sau mai multe uși frontale sau cu sertare pentru accesarea aceluiași compartiment;</w:t>
            </w:r>
          </w:p>
          <w:p w14:paraId="4996B352"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dulap frigorific cu refrigerare ușoară</w:t>
            </w:r>
            <w:r w:rsidRPr="009906AC">
              <w:rPr>
                <w:rFonts w:eastAsia="Arial Unicode MS"/>
                <w:color w:val="000000" w:themeColor="text1"/>
                <w:sz w:val="20"/>
                <w:szCs w:val="20"/>
              </w:rPr>
              <w:t xml:space="preserve">, cunoscut și sub denumirea de </w:t>
            </w:r>
            <w:r w:rsidRPr="009906AC">
              <w:rPr>
                <w:rFonts w:eastAsia="Arial Unicode MS"/>
                <w:i/>
                <w:iCs/>
                <w:color w:val="000000" w:themeColor="text1"/>
                <w:sz w:val="20"/>
                <w:szCs w:val="20"/>
              </w:rPr>
              <w:t xml:space="preserve">dulap frigorific semiprofesional </w:t>
            </w:r>
            <w:r w:rsidRPr="009906AC">
              <w:rPr>
                <w:rFonts w:eastAsia="Arial Unicode MS"/>
                <w:color w:val="000000" w:themeColor="text1"/>
                <w:sz w:val="20"/>
                <w:szCs w:val="20"/>
              </w:rPr>
              <w:t>- un dulap frigorific de depozitare profesional care poate să mențină continuu o temperatură de funcționare în regim de refrigerare sau de congelare în toate compartimentele sale numai în condiții ambientale care corespund clasei de climă 3, astfel cum este detaliată în tabelul 3 din anexa nr.4; dacă dulapul frigorific poate să mențină temperatura în condiții ambientale corespunzătoare clasei de climă 4, acesta nu este considerat dulap frigorific cu refrigerare ușoară;</w:t>
            </w:r>
          </w:p>
          <w:p w14:paraId="4733FA2A" w14:textId="77777777" w:rsidR="009906AC" w:rsidRPr="009906AC" w:rsidRDefault="009906AC" w:rsidP="009906AC">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i/>
                <w:iCs/>
                <w:color w:val="000000" w:themeColor="text1"/>
                <w:sz w:val="20"/>
                <w:szCs w:val="20"/>
              </w:rPr>
              <w:t>dulap frigorific de depozitare profesional echivalent</w:t>
            </w:r>
            <w:r w:rsidRPr="009906AC">
              <w:rPr>
                <w:rFonts w:eastAsia="Arial Unicode MS"/>
                <w:color w:val="000000" w:themeColor="text1"/>
                <w:sz w:val="20"/>
                <w:szCs w:val="20"/>
              </w:rPr>
              <w:t xml:space="preserve"> - un model de dulap frigorific de depozitare profesional introdus pe piață care are același volum net, aceleași caracteristici tehnice, de eficiență și de performanță și aceleași tipuri de compartimente, cu aceleași volume, ca un alt model de dulap frigorific de depozitare profesional introdus pe piață de același producător sub un cod comercial diferit;</w:t>
            </w:r>
          </w:p>
          <w:p w14:paraId="182BD181" w14:textId="77777777" w:rsidR="009906AC" w:rsidRPr="006062CD" w:rsidRDefault="009906AC" w:rsidP="006062CD">
            <w:pPr>
              <w:pStyle w:val="norm"/>
              <w:shd w:val="clear" w:color="auto" w:fill="FFFFFF"/>
              <w:spacing w:before="0" w:beforeAutospacing="0" w:after="0" w:afterAutospacing="0"/>
              <w:ind w:firstLine="482"/>
              <w:jc w:val="both"/>
              <w:rPr>
                <w:rFonts w:eastAsia="Arial Unicode MS"/>
                <w:color w:val="000000" w:themeColor="text1"/>
                <w:sz w:val="20"/>
                <w:szCs w:val="20"/>
              </w:rPr>
            </w:pPr>
            <w:r w:rsidRPr="009906AC">
              <w:rPr>
                <w:rFonts w:eastAsia="Arial Unicode MS"/>
                <w:color w:val="000000" w:themeColor="text1"/>
                <w:sz w:val="20"/>
                <w:szCs w:val="20"/>
              </w:rPr>
              <w:t xml:space="preserve">dulap frigorific de răcire și congelare rapidă echivalent - un model de dulap frigorific de răcire și congelare rapidă introdus pe piață care are aceleași caracteristici tehnice, de eficiență și de performanță ca un alt model de dulap frigorific de răcire și congelare rapidă introdus pe piață de același </w:t>
            </w:r>
            <w:r w:rsidRPr="006062CD">
              <w:rPr>
                <w:rFonts w:eastAsia="Arial Unicode MS"/>
                <w:color w:val="000000" w:themeColor="text1"/>
                <w:sz w:val="20"/>
                <w:szCs w:val="20"/>
              </w:rPr>
              <w:t>producător sub un cod comercial diferit;</w:t>
            </w:r>
          </w:p>
          <w:p w14:paraId="7F75494A" w14:textId="77777777" w:rsidR="006062CD" w:rsidRPr="006062CD" w:rsidRDefault="006062CD" w:rsidP="006062CD">
            <w:pPr>
              <w:pStyle w:val="title-gr-seq-level-2"/>
              <w:shd w:val="clear" w:color="auto" w:fill="FFFFFF"/>
              <w:spacing w:before="0" w:beforeAutospacing="0" w:after="0" w:afterAutospacing="0"/>
              <w:jc w:val="center"/>
              <w:rPr>
                <w:rFonts w:eastAsia="Arial Unicode MS"/>
                <w:i/>
                <w:iCs/>
                <w:color w:val="333333"/>
                <w:sz w:val="20"/>
                <w:szCs w:val="20"/>
                <w:lang w:val="en-US"/>
              </w:rPr>
            </w:pPr>
            <w:r w:rsidRPr="006062CD">
              <w:rPr>
                <w:rStyle w:val="boldface"/>
                <w:rFonts w:eastAsia="Arial Unicode MS"/>
                <w:b/>
                <w:bCs/>
                <w:i/>
                <w:iCs/>
                <w:color w:val="333333"/>
                <w:sz w:val="20"/>
                <w:szCs w:val="20"/>
                <w:lang w:val="en-US"/>
              </w:rPr>
              <w:t>Definiții referitoare la unitățile de condensare</w:t>
            </w:r>
          </w:p>
          <w:p w14:paraId="51898DD9"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capacitate nominală de răcire</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P</w:t>
            </w:r>
            <w:r w:rsidRPr="006062CD">
              <w:rPr>
                <w:rStyle w:val="subscript"/>
                <w:rFonts w:eastAsia="Arial Unicode MS"/>
                <w:i/>
                <w:iCs/>
                <w:color w:val="000000" w:themeColor="text1"/>
                <w:sz w:val="20"/>
                <w:szCs w:val="20"/>
                <w:vertAlign w:val="subscript"/>
              </w:rPr>
              <w:t>A</w:t>
            </w:r>
            <w:r w:rsidRPr="006062CD">
              <w:rPr>
                <w:rFonts w:eastAsia="Arial Unicode MS"/>
                <w:color w:val="000000" w:themeColor="text1"/>
                <w:sz w:val="20"/>
                <w:szCs w:val="20"/>
              </w:rPr>
              <w:t>) - capacitatea de răcire la care unitatea de condensare permite ciclului de refrigerare bazat pe compresia vaporilor să ajungă, odată conectată la un evaporator și la un dispozitiv de expansiune, când funcționează în sar</w:t>
            </w:r>
            <w:r w:rsidRPr="006062CD">
              <w:rPr>
                <w:rFonts w:eastAsia="Arial Unicode MS"/>
                <w:color w:val="000000" w:themeColor="text1"/>
                <w:sz w:val="20"/>
                <w:szCs w:val="20"/>
              </w:rPr>
              <w:lastRenderedPageBreak/>
              <w:t>cină maximă, măsurată în condiții nominale standard, temperatura ambiantă de referință fiind stabilită la 32°C, exprimată în kW cu două zecimale;</w:t>
            </w:r>
          </w:p>
          <w:p w14:paraId="2513A250"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putere nominală de intrare</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D</w:t>
            </w:r>
            <w:r w:rsidRPr="006062CD">
              <w:rPr>
                <w:rStyle w:val="subscript"/>
                <w:rFonts w:eastAsia="Arial Unicode MS"/>
                <w:i/>
                <w:iCs/>
                <w:color w:val="000000" w:themeColor="text1"/>
                <w:sz w:val="20"/>
                <w:szCs w:val="20"/>
                <w:vertAlign w:val="subscript"/>
              </w:rPr>
              <w:t>A</w:t>
            </w:r>
            <w:r w:rsidRPr="006062CD">
              <w:rPr>
                <w:rFonts w:eastAsia="Arial Unicode MS"/>
                <w:color w:val="000000" w:themeColor="text1"/>
                <w:sz w:val="20"/>
                <w:szCs w:val="20"/>
              </w:rPr>
              <w:t>) - puterea electrică de intrare de care are nevoie unitatea de condensare [inclusiv compresorul, ventilatorul (ventilatoarele) condensatorului și eventualele dispozitive auxiliare] pentru a atinge capacitatea nominală de răcire, exprimată în kW cu două zecimale;</w:t>
            </w:r>
          </w:p>
          <w:p w14:paraId="7D46A0CA"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coeficient nominal de performanță</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COP</w:t>
            </w:r>
            <w:r w:rsidRPr="006062CD">
              <w:rPr>
                <w:rStyle w:val="subscript"/>
                <w:rFonts w:eastAsia="Arial Unicode MS"/>
                <w:i/>
                <w:iCs/>
                <w:color w:val="000000" w:themeColor="text1"/>
                <w:sz w:val="20"/>
                <w:szCs w:val="20"/>
                <w:vertAlign w:val="subscript"/>
              </w:rPr>
              <w:t>A</w:t>
            </w:r>
            <w:r w:rsidRPr="006062CD">
              <w:rPr>
                <w:rFonts w:eastAsia="Arial Unicode MS"/>
                <w:color w:val="000000" w:themeColor="text1"/>
                <w:sz w:val="20"/>
                <w:szCs w:val="20"/>
              </w:rPr>
              <w:t>) - capacitatea nominală de răcire, exprimată în kW, împărțită la puterea nominală de intrare, exprimată în kW, cu două zecimale;</w:t>
            </w:r>
          </w:p>
          <w:p w14:paraId="19935B66"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coeficienți de performanță COP</w:t>
            </w:r>
            <w:r w:rsidRPr="006062CD">
              <w:rPr>
                <w:rStyle w:val="subscript"/>
                <w:rFonts w:eastAsia="Arial Unicode MS"/>
                <w:i/>
                <w:iCs/>
                <w:color w:val="000000" w:themeColor="text1"/>
                <w:sz w:val="20"/>
                <w:szCs w:val="20"/>
                <w:vertAlign w:val="subscript"/>
              </w:rPr>
              <w:t>B</w:t>
            </w:r>
            <w:r w:rsidRPr="006062CD">
              <w:rPr>
                <w:rFonts w:eastAsia="Arial Unicode MS"/>
                <w:i/>
                <w:iCs/>
                <w:color w:val="000000" w:themeColor="text1"/>
                <w:sz w:val="20"/>
                <w:szCs w:val="20"/>
              </w:rPr>
              <w:t>, COP</w:t>
            </w:r>
            <w:r w:rsidRPr="006062CD">
              <w:rPr>
                <w:rStyle w:val="subscript"/>
                <w:rFonts w:eastAsia="Arial Unicode MS"/>
                <w:i/>
                <w:iCs/>
                <w:color w:val="000000" w:themeColor="text1"/>
                <w:sz w:val="20"/>
                <w:szCs w:val="20"/>
                <w:vertAlign w:val="subscript"/>
              </w:rPr>
              <w:t>C</w:t>
            </w:r>
            <w:r w:rsidRPr="006062CD">
              <w:rPr>
                <w:rFonts w:eastAsia="Arial Unicode MS"/>
                <w:i/>
                <w:iCs/>
                <w:color w:val="000000" w:themeColor="text1"/>
                <w:sz w:val="20"/>
                <w:szCs w:val="20"/>
              </w:rPr>
              <w:t xml:space="preserve"> și COP</w:t>
            </w:r>
            <w:r w:rsidRPr="006062CD">
              <w:rPr>
                <w:rStyle w:val="subscript"/>
                <w:rFonts w:eastAsia="Arial Unicode MS"/>
                <w:i/>
                <w:iCs/>
                <w:color w:val="000000" w:themeColor="text1"/>
                <w:sz w:val="20"/>
                <w:szCs w:val="20"/>
                <w:vertAlign w:val="subscript"/>
              </w:rPr>
              <w:t>D</w:t>
            </w:r>
            <w:r w:rsidRPr="006062CD">
              <w:rPr>
                <w:rFonts w:eastAsia="Arial Unicode MS"/>
                <w:color w:val="000000" w:themeColor="text1"/>
                <w:sz w:val="20"/>
                <w:szCs w:val="20"/>
              </w:rPr>
              <w:t xml:space="preserve"> - capacitatea de răcire în kW, împărțită la puterea de intrare în kW, exprimați cu două zecimale la punctele de evaluare B, C și D;</w:t>
            </w:r>
          </w:p>
          <w:p w14:paraId="45260ED4"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rata de performanță energetică sezonieră</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SEPR</w:t>
            </w:r>
            <w:r w:rsidRPr="006062CD">
              <w:rPr>
                <w:rFonts w:eastAsia="Arial Unicode MS"/>
                <w:color w:val="000000" w:themeColor="text1"/>
                <w:sz w:val="20"/>
                <w:szCs w:val="20"/>
              </w:rPr>
              <w:t>) - este rata de eficiență a unei unități de condensare pentru răcire în condiții nominale standard, reprezentative pentru variațiile de sarcină și temperatură ambiantă pe tot parcursul anului, și calculată ca raport între cererea anuală de răcire și consumul anual de energie electrică, exprimată cu două zecimale;</w:t>
            </w:r>
          </w:p>
          <w:p w14:paraId="6013AC63"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cerere anuală de răcire</w:t>
            </w:r>
            <w:r w:rsidRPr="006062CD">
              <w:rPr>
                <w:rFonts w:eastAsia="Arial Unicode MS"/>
                <w:color w:val="000000" w:themeColor="text1"/>
                <w:sz w:val="20"/>
                <w:szCs w:val="20"/>
              </w:rPr>
              <w:t xml:space="preserve"> - suma tuturor cererilor de răcire specifice unui interval înmulțită cu numărul corespunzător de ore per interval;</w:t>
            </w:r>
          </w:p>
          <w:p w14:paraId="6DC935D7"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cerere de răcire specifică unui interval</w:t>
            </w:r>
            <w:r w:rsidRPr="006062CD">
              <w:rPr>
                <w:rFonts w:eastAsia="Arial Unicode MS"/>
                <w:color w:val="000000" w:themeColor="text1"/>
                <w:sz w:val="20"/>
                <w:szCs w:val="20"/>
              </w:rPr>
              <w:t xml:space="preserve"> - sarcina de răcire pentru fiecare interval din an, calculată astfel: capacitatea nominală de răcire înmulțită cu raportul sarcinii parțiale, exprimată în kW cu două zecimale;</w:t>
            </w:r>
          </w:p>
          <w:p w14:paraId="5B237E2D"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sarcină parțială</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Pc(T</w:t>
            </w:r>
            <w:r w:rsidRPr="006062CD">
              <w:rPr>
                <w:rStyle w:val="subscript"/>
                <w:rFonts w:eastAsia="Arial Unicode MS"/>
                <w:i/>
                <w:iCs/>
                <w:color w:val="000000" w:themeColor="text1"/>
                <w:sz w:val="20"/>
                <w:szCs w:val="20"/>
                <w:vertAlign w:val="subscript"/>
              </w:rPr>
              <w:t>j</w:t>
            </w:r>
            <w:r w:rsidRPr="006062CD">
              <w:rPr>
                <w:rStyle w:val="italics"/>
                <w:rFonts w:eastAsia="Arial Unicode MS"/>
                <w:i/>
                <w:iCs/>
                <w:color w:val="000000" w:themeColor="text1"/>
                <w:sz w:val="20"/>
                <w:szCs w:val="20"/>
              </w:rPr>
              <w:t>)</w:t>
            </w:r>
            <w:r w:rsidRPr="006062CD">
              <w:rPr>
                <w:rFonts w:eastAsia="Arial Unicode MS"/>
                <w:color w:val="000000" w:themeColor="text1"/>
                <w:sz w:val="20"/>
                <w:szCs w:val="20"/>
              </w:rPr>
              <w:t>] - sarcina de răcire la o temperatură ambiantă specifică T</w:t>
            </w:r>
            <w:r w:rsidRPr="006062CD">
              <w:rPr>
                <w:rStyle w:val="subscript"/>
                <w:rFonts w:eastAsia="Arial Unicode MS"/>
                <w:color w:val="000000" w:themeColor="text1"/>
                <w:sz w:val="20"/>
                <w:szCs w:val="20"/>
                <w:vertAlign w:val="subscript"/>
              </w:rPr>
              <w:t>j</w:t>
            </w:r>
            <w:r w:rsidRPr="006062CD">
              <w:rPr>
                <w:rFonts w:eastAsia="Arial Unicode MS"/>
                <w:color w:val="000000" w:themeColor="text1"/>
                <w:sz w:val="20"/>
                <w:szCs w:val="20"/>
              </w:rPr>
              <w:t xml:space="preserve"> calculată ca sarcina totală înmulțită cu raportul sarcinii parțiale corespunzător aceleiași temperaturi ambiante T</w:t>
            </w:r>
            <w:r w:rsidRPr="006062CD">
              <w:rPr>
                <w:rStyle w:val="subscript"/>
                <w:rFonts w:eastAsia="Arial Unicode MS"/>
                <w:color w:val="000000" w:themeColor="text1"/>
                <w:sz w:val="20"/>
                <w:szCs w:val="20"/>
                <w:vertAlign w:val="subscript"/>
              </w:rPr>
              <w:t>j</w:t>
            </w:r>
            <w:r w:rsidRPr="006062CD">
              <w:rPr>
                <w:rFonts w:eastAsia="Arial Unicode MS"/>
                <w:color w:val="000000" w:themeColor="text1"/>
                <w:sz w:val="20"/>
                <w:szCs w:val="20"/>
              </w:rPr>
              <w:t>, exprimată în kW cu două zecimale;</w:t>
            </w:r>
          </w:p>
          <w:p w14:paraId="7BAC74F6"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333333"/>
                <w:sz w:val="20"/>
                <w:szCs w:val="20"/>
              </w:rPr>
              <w:t>raportul sarcinii parțiale</w:t>
            </w:r>
            <w:r w:rsidRPr="006062CD">
              <w:rPr>
                <w:rFonts w:eastAsia="Arial Unicode MS"/>
                <w:color w:val="333333"/>
                <w:sz w:val="20"/>
                <w:szCs w:val="20"/>
              </w:rPr>
              <w:t xml:space="preserve"> [</w:t>
            </w:r>
            <w:r w:rsidRPr="006062CD">
              <w:rPr>
                <w:rStyle w:val="italics"/>
                <w:rFonts w:eastAsia="Arial Unicode MS"/>
                <w:i/>
                <w:iCs/>
                <w:color w:val="333333"/>
                <w:sz w:val="20"/>
                <w:szCs w:val="20"/>
              </w:rPr>
              <w:t>PR(T</w:t>
            </w:r>
            <w:r w:rsidRPr="006062CD">
              <w:rPr>
                <w:rStyle w:val="subscript"/>
                <w:rFonts w:eastAsia="Arial Unicode MS"/>
                <w:i/>
                <w:iCs/>
                <w:color w:val="333333"/>
                <w:sz w:val="20"/>
                <w:szCs w:val="20"/>
                <w:vertAlign w:val="subscript"/>
              </w:rPr>
              <w:t>j</w:t>
            </w:r>
            <w:r w:rsidRPr="006062CD">
              <w:rPr>
                <w:rFonts w:eastAsia="Arial Unicode MS"/>
                <w:color w:val="333333"/>
                <w:sz w:val="20"/>
                <w:szCs w:val="20"/>
              </w:rPr>
              <w:t>)] la o temperatură ambiantă specifică T</w:t>
            </w:r>
            <w:r w:rsidRPr="006062CD">
              <w:rPr>
                <w:rStyle w:val="subscript"/>
                <w:rFonts w:eastAsia="Arial Unicode MS"/>
                <w:color w:val="333333"/>
                <w:sz w:val="20"/>
                <w:szCs w:val="20"/>
                <w:vertAlign w:val="subscript"/>
              </w:rPr>
              <w:t>j</w:t>
            </w:r>
            <w:r w:rsidRPr="006062CD">
              <w:rPr>
                <w:rFonts w:eastAsia="Arial Unicode MS"/>
                <w:color w:val="333333"/>
                <w:sz w:val="20"/>
                <w:szCs w:val="20"/>
              </w:rPr>
              <w:t xml:space="preserve"> - temperatura ambiantă T</w:t>
            </w:r>
            <w:r w:rsidRPr="006062CD">
              <w:rPr>
                <w:rStyle w:val="subscript"/>
                <w:rFonts w:eastAsia="Arial Unicode MS"/>
                <w:color w:val="333333"/>
                <w:sz w:val="20"/>
                <w:szCs w:val="20"/>
                <w:vertAlign w:val="subscript"/>
              </w:rPr>
              <w:t>j</w:t>
            </w:r>
            <w:r w:rsidRPr="006062CD">
              <w:rPr>
                <w:rFonts w:eastAsia="Arial Unicode MS"/>
                <w:color w:val="333333"/>
                <w:sz w:val="20"/>
                <w:szCs w:val="20"/>
              </w:rPr>
              <w:t xml:space="preserve"> minus 5°C împărțită la temperatura ambiantă de referință minus 5°C și, pentru temperatură medie, înmulțită cu 0,4 și adunată cu 0,6, iar pentru temperatură joasă, înmulțită cu 0,2 și adunată cu 0,8. Pentru temperaturi ambiante mai mari decât temperatura ambiantă de referință, raportul sarcinii parțiale este 1. Pentru temperaturi ambiante mai mici de 5 °C, raportul sarcinii parțiale este 0,6 pentru temperatură </w:t>
            </w:r>
            <w:r w:rsidRPr="006062CD">
              <w:rPr>
                <w:rFonts w:eastAsia="Arial Unicode MS"/>
                <w:color w:val="333333"/>
                <w:sz w:val="20"/>
                <w:szCs w:val="20"/>
              </w:rPr>
              <w:lastRenderedPageBreak/>
              <w:t>medie și 0,8 pentru temperatură joasă. Raportul sarcinii parțiale poate fi exprimat cu trei zecimale sau în procente, după înmulțirea cu 100, cu o zecimală;</w:t>
            </w:r>
          </w:p>
          <w:p w14:paraId="221001CC"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consumul anual de energie electrică</w:t>
            </w:r>
            <w:r w:rsidRPr="006062CD">
              <w:rPr>
                <w:rFonts w:eastAsia="Arial Unicode MS"/>
                <w:color w:val="000000" w:themeColor="text1"/>
                <w:sz w:val="20"/>
                <w:szCs w:val="20"/>
              </w:rPr>
              <w:t xml:space="preserve"> - se calculează ca suma rapoartelor dintre fiecare cerere de răcire specifică unui interval și coeficientul de performanță corespunzător specific unui interval, înmulțită cu numărul corespunzător de ore per interval;</w:t>
            </w:r>
          </w:p>
          <w:p w14:paraId="5B21AF52"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color w:val="000000" w:themeColor="text1"/>
                <w:sz w:val="20"/>
                <w:szCs w:val="20"/>
              </w:rPr>
              <w:t>temperatură ambiantă - temperatura termometrului uscat, exprimată în grade Celsius;</w:t>
            </w:r>
          </w:p>
          <w:p w14:paraId="364FD02E"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333333"/>
                <w:sz w:val="20"/>
                <w:szCs w:val="20"/>
              </w:rPr>
              <w:t>interval</w:t>
            </w:r>
            <w:r w:rsidRPr="006062CD">
              <w:rPr>
                <w:rFonts w:eastAsia="Arial Unicode MS"/>
                <w:color w:val="333333"/>
                <w:sz w:val="20"/>
                <w:szCs w:val="20"/>
              </w:rPr>
              <w:t xml:space="preserve"> (</w:t>
            </w:r>
            <w:r w:rsidRPr="006062CD">
              <w:rPr>
                <w:rStyle w:val="italics"/>
                <w:rFonts w:eastAsia="Arial Unicode MS"/>
                <w:i/>
                <w:iCs/>
                <w:color w:val="333333"/>
                <w:sz w:val="20"/>
                <w:szCs w:val="20"/>
              </w:rPr>
              <w:t>bin</w:t>
            </w:r>
            <w:r w:rsidRPr="006062CD">
              <w:rPr>
                <w:rStyle w:val="subscript"/>
                <w:rFonts w:eastAsia="Arial Unicode MS"/>
                <w:i/>
                <w:iCs/>
                <w:color w:val="333333"/>
                <w:sz w:val="20"/>
                <w:szCs w:val="20"/>
                <w:vertAlign w:val="subscript"/>
              </w:rPr>
              <w:t>j</w:t>
            </w:r>
            <w:r w:rsidRPr="006062CD">
              <w:rPr>
                <w:rFonts w:eastAsia="Arial Unicode MS"/>
                <w:color w:val="333333"/>
                <w:sz w:val="20"/>
                <w:szCs w:val="20"/>
              </w:rPr>
              <w:t>) - o combinație dintre o temperatură ambiantă T</w:t>
            </w:r>
            <w:r w:rsidRPr="006062CD">
              <w:rPr>
                <w:rStyle w:val="subscript"/>
                <w:rFonts w:eastAsia="Arial Unicode MS"/>
                <w:color w:val="333333"/>
                <w:sz w:val="20"/>
                <w:szCs w:val="20"/>
                <w:vertAlign w:val="subscript"/>
              </w:rPr>
              <w:t>j</w:t>
            </w:r>
            <w:r w:rsidRPr="006062CD">
              <w:rPr>
                <w:rFonts w:eastAsia="Arial Unicode MS"/>
                <w:color w:val="333333"/>
                <w:sz w:val="20"/>
                <w:szCs w:val="20"/>
              </w:rPr>
              <w:t xml:space="preserve"> și numărul de ore per interval h</w:t>
            </w:r>
            <w:r w:rsidRPr="006062CD">
              <w:rPr>
                <w:rStyle w:val="subscript"/>
                <w:rFonts w:eastAsia="Arial Unicode MS"/>
                <w:color w:val="333333"/>
                <w:sz w:val="20"/>
                <w:szCs w:val="20"/>
                <w:vertAlign w:val="subscript"/>
              </w:rPr>
              <w:t>j</w:t>
            </w:r>
            <w:r w:rsidRPr="006062CD">
              <w:rPr>
                <w:rFonts w:eastAsia="Arial Unicode MS"/>
                <w:color w:val="333333"/>
                <w:sz w:val="20"/>
                <w:szCs w:val="20"/>
              </w:rPr>
              <w:t>, conform tabelului 6 din anexa nr.6;</w:t>
            </w:r>
          </w:p>
          <w:p w14:paraId="2EF24410"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333333"/>
                <w:sz w:val="20"/>
                <w:szCs w:val="20"/>
              </w:rPr>
              <w:t>ore per interval</w:t>
            </w:r>
            <w:r w:rsidRPr="006062CD">
              <w:rPr>
                <w:rFonts w:eastAsia="Arial Unicode MS"/>
                <w:color w:val="333333"/>
                <w:sz w:val="20"/>
                <w:szCs w:val="20"/>
              </w:rPr>
              <w:t xml:space="preserve"> (</w:t>
            </w:r>
            <w:r w:rsidRPr="006062CD">
              <w:rPr>
                <w:rStyle w:val="italics"/>
                <w:rFonts w:eastAsia="Arial Unicode MS"/>
                <w:i/>
                <w:iCs/>
                <w:color w:val="333333"/>
                <w:sz w:val="20"/>
                <w:szCs w:val="20"/>
              </w:rPr>
              <w:t>h</w:t>
            </w:r>
            <w:r w:rsidRPr="006062CD">
              <w:rPr>
                <w:rStyle w:val="subscript"/>
                <w:rFonts w:eastAsia="Arial Unicode MS"/>
                <w:i/>
                <w:iCs/>
                <w:color w:val="333333"/>
                <w:sz w:val="20"/>
                <w:szCs w:val="20"/>
                <w:vertAlign w:val="subscript"/>
              </w:rPr>
              <w:t>j</w:t>
            </w:r>
            <w:r w:rsidRPr="006062CD">
              <w:rPr>
                <w:rFonts w:eastAsia="Arial Unicode MS"/>
                <w:color w:val="333333"/>
                <w:sz w:val="20"/>
                <w:szCs w:val="20"/>
              </w:rPr>
              <w:t>) - numărul de ore pe an în care se atinge o anumită temperatură ambiantă pentru fiecare interval, conform tabelului 6 din anexa nr.6;</w:t>
            </w:r>
          </w:p>
          <w:p w14:paraId="1F29DB01"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333333"/>
                <w:sz w:val="20"/>
                <w:szCs w:val="20"/>
              </w:rPr>
              <w:t>temperatură ambiantă de referință</w:t>
            </w:r>
            <w:r w:rsidRPr="006062CD">
              <w:rPr>
                <w:rFonts w:eastAsia="Arial Unicode MS"/>
                <w:color w:val="333333"/>
                <w:sz w:val="20"/>
                <w:szCs w:val="20"/>
              </w:rPr>
              <w:t xml:space="preserve"> - temperatura ambiantă, exprimată în grade Celsius, la care raportul sarcinii parțiale este egal cu 1. Această temperatură este stabilită la 32°C;</w:t>
            </w:r>
          </w:p>
          <w:p w14:paraId="23C369E4"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coeficient de performanță specific unui interval</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COP</w:t>
            </w:r>
            <w:r w:rsidRPr="006062CD">
              <w:rPr>
                <w:rStyle w:val="subscript"/>
                <w:rFonts w:eastAsia="Arial Unicode MS"/>
                <w:i/>
                <w:iCs/>
                <w:color w:val="000000" w:themeColor="text1"/>
                <w:sz w:val="20"/>
                <w:szCs w:val="20"/>
                <w:vertAlign w:val="subscript"/>
              </w:rPr>
              <w:t>j</w:t>
            </w:r>
            <w:r w:rsidRPr="006062CD">
              <w:rPr>
                <w:rFonts w:eastAsia="Arial Unicode MS"/>
                <w:color w:val="000000" w:themeColor="text1"/>
                <w:sz w:val="20"/>
                <w:szCs w:val="20"/>
              </w:rPr>
              <w:t>) - coeficientul de performanță pentru fiecare interval din an, derivat din sarcina parțială, din cererea de răcire declarată și din coeficientul de performanță declarat pentru anumite intervale specificate și calculat pentru alte intervale prin interpolare liniară, corectat acolo unde este necesar prin coeficientul de degradare;</w:t>
            </w:r>
          </w:p>
          <w:p w14:paraId="1AC20FF8"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cerere de răcire declarată</w:t>
            </w:r>
            <w:r w:rsidRPr="006062CD">
              <w:rPr>
                <w:rFonts w:eastAsia="Arial Unicode MS"/>
                <w:color w:val="000000" w:themeColor="text1"/>
                <w:sz w:val="20"/>
                <w:szCs w:val="20"/>
              </w:rPr>
              <w:t xml:space="preserve"> - cererea de răcire la un număr limitat de intervale specificate, calculată înmulțind capacitatea nominală de răcire cu raportul sarcinii parțiale corespunzător;</w:t>
            </w:r>
          </w:p>
          <w:p w14:paraId="21EB6327"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coeficient de performanță declarat</w:t>
            </w:r>
            <w:r w:rsidRPr="006062CD">
              <w:rPr>
                <w:rFonts w:eastAsia="Arial Unicode MS"/>
                <w:color w:val="000000" w:themeColor="text1"/>
                <w:sz w:val="20"/>
                <w:szCs w:val="20"/>
              </w:rPr>
              <w:t xml:space="preserve"> - coeficientul de performanță pentru un număr limitat de intervale specificate, calculat împărțind capacitatea de răcire declarată la puterea de intrare declarată;</w:t>
            </w:r>
          </w:p>
          <w:p w14:paraId="5E47A2A3"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capacitate de răcire declarată</w:t>
            </w:r>
            <w:r w:rsidRPr="006062CD">
              <w:rPr>
                <w:rFonts w:eastAsia="Arial Unicode MS"/>
                <w:color w:val="000000" w:themeColor="text1"/>
                <w:sz w:val="20"/>
                <w:szCs w:val="20"/>
              </w:rPr>
              <w:t xml:space="preserve"> - capacitatea de răcire pe care o furnizează unitatea pentru a satisface cererea de răcire specifică pentru un număr limitat de intervale specificate, exprimată în kW, cu două zecimale;</w:t>
            </w:r>
          </w:p>
          <w:p w14:paraId="7D372E63"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putere de intrare declarată</w:t>
            </w:r>
            <w:r w:rsidRPr="006062CD">
              <w:rPr>
                <w:rFonts w:eastAsia="Arial Unicode MS"/>
                <w:color w:val="000000" w:themeColor="text1"/>
                <w:sz w:val="20"/>
                <w:szCs w:val="20"/>
              </w:rPr>
              <w:t xml:space="preserve"> - puterea electrică de intrare de care are nevoie unitatea de a condensare pentru a satisface capacitatea de răcire declarată, exprimată în kW, cu două zecimale;</w:t>
            </w:r>
          </w:p>
          <w:p w14:paraId="48FB90BD"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lastRenderedPageBreak/>
              <w:t>coeficientul de degradare</w:t>
            </w:r>
            <w:r w:rsidRPr="006062CD">
              <w:rPr>
                <w:rFonts w:eastAsia="Arial Unicode MS"/>
                <w:color w:val="000000" w:themeColor="text1"/>
                <w:sz w:val="20"/>
                <w:szCs w:val="20"/>
              </w:rPr>
              <w:t xml:space="preserve"> (</w:t>
            </w:r>
            <w:r w:rsidRPr="006062CD">
              <w:rPr>
                <w:rStyle w:val="italics"/>
                <w:rFonts w:eastAsia="Arial Unicode MS"/>
                <w:i/>
                <w:iCs/>
                <w:color w:val="000000" w:themeColor="text1"/>
                <w:sz w:val="20"/>
                <w:szCs w:val="20"/>
              </w:rPr>
              <w:t>Cdc</w:t>
            </w:r>
            <w:r w:rsidRPr="006062CD">
              <w:rPr>
                <w:rFonts w:eastAsia="Arial Unicode MS"/>
                <w:color w:val="000000" w:themeColor="text1"/>
                <w:sz w:val="20"/>
                <w:szCs w:val="20"/>
              </w:rPr>
              <w:t>) - este stabilit la 0,25 și reprezintă nivelul pierderii de eficiență cauzate de eventualele cicluri pornit/oprit ale unității de condensare necesare pentru a satisface sarcina parțială cerută în cazul în care controlul capacității unității nu poate descărca până la sarcina parțială cerută;</w:t>
            </w:r>
          </w:p>
          <w:p w14:paraId="75EC7767" w14:textId="77777777" w:rsidR="006062CD" w:rsidRPr="006062CD" w:rsidRDefault="006062CD" w:rsidP="006062CD">
            <w:pPr>
              <w:pStyle w:val="norm"/>
              <w:shd w:val="clear" w:color="auto" w:fill="FFFFFF"/>
              <w:spacing w:before="0" w:beforeAutospacing="0" w:after="0" w:afterAutospacing="0"/>
              <w:ind w:firstLine="601"/>
              <w:jc w:val="both"/>
              <w:rPr>
                <w:rFonts w:eastAsia="Arial Unicode MS"/>
                <w:color w:val="000000" w:themeColor="text1"/>
                <w:sz w:val="20"/>
                <w:szCs w:val="20"/>
              </w:rPr>
            </w:pPr>
            <w:r w:rsidRPr="006062CD">
              <w:rPr>
                <w:rFonts w:eastAsia="Arial Unicode MS"/>
                <w:i/>
                <w:iCs/>
                <w:color w:val="000000" w:themeColor="text1"/>
                <w:sz w:val="20"/>
                <w:szCs w:val="20"/>
              </w:rPr>
              <w:t>controlul capacității</w:t>
            </w:r>
            <w:r w:rsidRPr="006062CD">
              <w:rPr>
                <w:rFonts w:eastAsia="Arial Unicode MS"/>
                <w:color w:val="000000" w:themeColor="text1"/>
                <w:sz w:val="20"/>
                <w:szCs w:val="20"/>
              </w:rPr>
              <w:t xml:space="preserve"> - caracteristica unei unități de condensare de a-și modifica capacitatea prin modificarea debitului volumetric al agentului frigorific, care trebuie indicat ca fiind „fix” dacă unitatea nu își poate schimba debitul volumetric, „progresiv” dacă debitul volumetric este modificat sau variat în serii de maximum două trepte, sau „variabil” dacă debitul volumetric este modificat sau variat în serii de trei sau mai multe trepte;</w:t>
            </w:r>
          </w:p>
          <w:p w14:paraId="497D4986" w14:textId="77777777" w:rsidR="00286312" w:rsidRPr="00286312" w:rsidRDefault="00286312" w:rsidP="00286312">
            <w:pPr>
              <w:pStyle w:val="title-gr-seq-level-2"/>
              <w:shd w:val="clear" w:color="auto" w:fill="FFFFFF"/>
              <w:spacing w:before="0" w:beforeAutospacing="0" w:after="0" w:afterAutospacing="0"/>
              <w:jc w:val="center"/>
              <w:rPr>
                <w:rFonts w:eastAsia="Arial Unicode MS"/>
                <w:i/>
                <w:iCs/>
                <w:color w:val="000000" w:themeColor="text1"/>
                <w:sz w:val="20"/>
                <w:szCs w:val="20"/>
                <w:lang w:val="en-US"/>
              </w:rPr>
            </w:pPr>
            <w:r w:rsidRPr="00286312">
              <w:rPr>
                <w:rStyle w:val="boldface"/>
                <w:rFonts w:eastAsia="Arial Unicode MS"/>
                <w:b/>
                <w:bCs/>
                <w:i/>
                <w:iCs/>
                <w:color w:val="000000" w:themeColor="text1"/>
                <w:sz w:val="20"/>
                <w:szCs w:val="20"/>
                <w:lang w:val="en-US"/>
              </w:rPr>
              <w:t>Definiții referitoare la răcitoarele pentru procese</w:t>
            </w:r>
          </w:p>
          <w:p w14:paraId="667A8068"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capacitate nominală de răcire</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P</w:t>
            </w:r>
            <w:r w:rsidRPr="00286312">
              <w:rPr>
                <w:rStyle w:val="subscript"/>
                <w:rFonts w:eastAsia="Arial Unicode MS"/>
                <w:i/>
                <w:iCs/>
                <w:color w:val="000000" w:themeColor="text1"/>
                <w:sz w:val="20"/>
                <w:szCs w:val="20"/>
                <w:vertAlign w:val="subscript"/>
              </w:rPr>
              <w:t>A</w:t>
            </w:r>
            <w:r w:rsidRPr="00286312">
              <w:rPr>
                <w:rFonts w:eastAsia="Arial Unicode MS"/>
                <w:color w:val="000000" w:themeColor="text1"/>
                <w:sz w:val="20"/>
                <w:szCs w:val="20"/>
              </w:rPr>
              <w:t>), exprimată în kW, cu două zecimale - capacitatea de răcire pe care o poate atinge răcitorul pentru procese, când funcționează în sarcină maximă, măsurată în condiții nominale standard, cu temperatura ambiantă de referință stabilită la 35°C pentru răcitoarele cu aer și cu temperatura apei la intrarea în condensator de 30°C pentru răcitoarele cu apă;</w:t>
            </w:r>
          </w:p>
          <w:p w14:paraId="049CFC36"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putere nominală de intrare</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D</w:t>
            </w:r>
            <w:r w:rsidRPr="00286312">
              <w:rPr>
                <w:rStyle w:val="subscript"/>
                <w:rFonts w:eastAsia="Arial Unicode MS"/>
                <w:i/>
                <w:iCs/>
                <w:color w:val="000000" w:themeColor="text1"/>
                <w:sz w:val="20"/>
                <w:szCs w:val="20"/>
                <w:vertAlign w:val="subscript"/>
              </w:rPr>
              <w:t>A</w:t>
            </w:r>
            <w:r w:rsidRPr="00286312">
              <w:rPr>
                <w:rFonts w:eastAsia="Arial Unicode MS"/>
                <w:color w:val="000000" w:themeColor="text1"/>
                <w:sz w:val="20"/>
                <w:szCs w:val="20"/>
              </w:rPr>
              <w:t>) - puterea electrică de intrare de care are nevoie răcitorul pentru procese [inclusiv compresorul, ventilatorul (ventilatoarele) sau pompa (pompele) condensatorului, pompa (pompele) evaporatorului și eventualele dispozitive auxiliare] pentru a atinge capacitatea nominală de răcire, exprimată în kW, cu două zecimale;</w:t>
            </w:r>
          </w:p>
          <w:p w14:paraId="158462B6"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rată nominală de eficiență energetică</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EER</w:t>
            </w:r>
            <w:r w:rsidRPr="00286312">
              <w:rPr>
                <w:rStyle w:val="subscript"/>
                <w:rFonts w:eastAsia="Arial Unicode MS"/>
                <w:i/>
                <w:iCs/>
                <w:color w:val="000000" w:themeColor="text1"/>
                <w:sz w:val="20"/>
                <w:szCs w:val="20"/>
                <w:vertAlign w:val="subscript"/>
              </w:rPr>
              <w:t>A</w:t>
            </w:r>
            <w:r w:rsidRPr="00286312">
              <w:rPr>
                <w:rFonts w:eastAsia="Arial Unicode MS"/>
                <w:color w:val="000000" w:themeColor="text1"/>
                <w:sz w:val="20"/>
                <w:szCs w:val="20"/>
              </w:rPr>
              <w:t>) - capacitatea nominală de răcire, exprimată în kW, împărțită la puterea nominală de intrare, exprimată în kW, cu două zecimale;</w:t>
            </w:r>
          </w:p>
          <w:p w14:paraId="12CB9159"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rată de performanță energetică sezonieră</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SEPR</w:t>
            </w:r>
            <w:r w:rsidRPr="00286312">
              <w:rPr>
                <w:rFonts w:eastAsia="Arial Unicode MS"/>
                <w:color w:val="000000" w:themeColor="text1"/>
                <w:sz w:val="20"/>
                <w:szCs w:val="20"/>
              </w:rPr>
              <w:t>) este rata de eficiență a unui răcitor pentru procese pentru răcire în condiții nominale standard, reprezentative pentru variațiile de sarcină și temperatură ambiantă pe tot parcursul anului, și calculată ca raport între cererea anuală de răcire și consumul anual de energie electrică, exprimată cu două zecimale;</w:t>
            </w:r>
          </w:p>
          <w:p w14:paraId="2693C3C6"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cerere anuală de răcire</w:t>
            </w:r>
            <w:r w:rsidRPr="00286312">
              <w:rPr>
                <w:rFonts w:eastAsia="Arial Unicode MS"/>
                <w:color w:val="000000" w:themeColor="text1"/>
                <w:sz w:val="20"/>
                <w:szCs w:val="20"/>
              </w:rPr>
              <w:t xml:space="preserve"> - suma tuturor cererilor de răcire specifice unui interval înmulțită cu numărul corespunzător de ore per interval;</w:t>
            </w:r>
          </w:p>
          <w:p w14:paraId="0DCA3E80"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lastRenderedPageBreak/>
              <w:t>cerere de răcire specifică unui interval</w:t>
            </w:r>
            <w:r w:rsidRPr="00286312">
              <w:rPr>
                <w:rFonts w:eastAsia="Arial Unicode MS"/>
                <w:color w:val="000000" w:themeColor="text1"/>
                <w:sz w:val="20"/>
                <w:szCs w:val="20"/>
              </w:rPr>
              <w:t xml:space="preserve"> - capacitatea nominală de răcire înmulțită cu raportul sarcinii parțiale, pentru fiecare interval din an, exprimată în kW, cu două zecimale;</w:t>
            </w:r>
          </w:p>
          <w:p w14:paraId="22CC777D"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sarcină parțială</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Pc(T</w:t>
            </w:r>
            <w:r w:rsidRPr="00286312">
              <w:rPr>
                <w:rStyle w:val="subscript"/>
                <w:rFonts w:eastAsia="Arial Unicode MS"/>
                <w:i/>
                <w:iCs/>
                <w:color w:val="000000" w:themeColor="text1"/>
                <w:sz w:val="20"/>
                <w:szCs w:val="20"/>
                <w:vertAlign w:val="subscript"/>
              </w:rPr>
              <w:t>j</w:t>
            </w:r>
            <w:r w:rsidRPr="00286312">
              <w:rPr>
                <w:rStyle w:val="italics"/>
                <w:rFonts w:eastAsia="Arial Unicode MS"/>
                <w:i/>
                <w:iCs/>
                <w:color w:val="000000" w:themeColor="text1"/>
                <w:sz w:val="20"/>
                <w:szCs w:val="20"/>
              </w:rPr>
              <w:t>)</w:t>
            </w:r>
            <w:r w:rsidRPr="00286312">
              <w:rPr>
                <w:rFonts w:eastAsia="Arial Unicode MS"/>
                <w:color w:val="000000" w:themeColor="text1"/>
                <w:sz w:val="20"/>
                <w:szCs w:val="20"/>
              </w:rPr>
              <w:t>] - sarcina de răcire la o temperatură ambiantă specifică T</w:t>
            </w:r>
            <w:r w:rsidRPr="00286312">
              <w:rPr>
                <w:rStyle w:val="subscript"/>
                <w:rFonts w:eastAsia="Arial Unicode MS"/>
                <w:color w:val="000000" w:themeColor="text1"/>
                <w:sz w:val="20"/>
                <w:szCs w:val="20"/>
                <w:vertAlign w:val="subscript"/>
              </w:rPr>
              <w:t>j</w:t>
            </w:r>
            <w:r w:rsidRPr="00286312">
              <w:rPr>
                <w:rFonts w:eastAsia="Arial Unicode MS"/>
                <w:color w:val="000000" w:themeColor="text1"/>
                <w:sz w:val="20"/>
                <w:szCs w:val="20"/>
              </w:rPr>
              <w:t xml:space="preserve"> calculată ca sarcina totală înmulțită cu raportul sarcinii parțiale corespunzător aceleiași temperaturi ambiante T</w:t>
            </w:r>
            <w:r w:rsidRPr="00286312">
              <w:rPr>
                <w:rStyle w:val="subscript"/>
                <w:rFonts w:eastAsia="Arial Unicode MS"/>
                <w:color w:val="000000" w:themeColor="text1"/>
                <w:sz w:val="20"/>
                <w:szCs w:val="20"/>
                <w:vertAlign w:val="subscript"/>
              </w:rPr>
              <w:t>j</w:t>
            </w:r>
            <w:r w:rsidRPr="00286312">
              <w:rPr>
                <w:rFonts w:eastAsia="Arial Unicode MS"/>
                <w:color w:val="000000" w:themeColor="text1"/>
                <w:sz w:val="20"/>
                <w:szCs w:val="20"/>
              </w:rPr>
              <w:t>, exprimată în kW cu două zecimale;</w:t>
            </w:r>
          </w:p>
          <w:p w14:paraId="1910B8B9" w14:textId="77777777" w:rsidR="00286312" w:rsidRPr="00286312" w:rsidRDefault="00286312" w:rsidP="00286312">
            <w:pPr>
              <w:pStyle w:val="norm"/>
              <w:shd w:val="clear" w:color="auto" w:fill="FFFFFF"/>
              <w:spacing w:before="0" w:beforeAutospacing="0" w:after="0" w:afterAutospacing="0"/>
              <w:ind w:firstLine="601"/>
              <w:jc w:val="both"/>
              <w:rPr>
                <w:rFonts w:eastAsia="Arial Unicode MS"/>
                <w:color w:val="000000" w:themeColor="text1"/>
                <w:sz w:val="20"/>
                <w:szCs w:val="20"/>
              </w:rPr>
            </w:pPr>
            <w:r w:rsidRPr="00286312">
              <w:rPr>
                <w:rFonts w:eastAsia="Arial Unicode MS"/>
                <w:i/>
                <w:iCs/>
                <w:color w:val="000000" w:themeColor="text1"/>
                <w:sz w:val="20"/>
                <w:szCs w:val="20"/>
              </w:rPr>
              <w:t>raportul sarcinii parțiale</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PR(T</w:t>
            </w:r>
            <w:r w:rsidRPr="00286312">
              <w:rPr>
                <w:rStyle w:val="subscript"/>
                <w:rFonts w:eastAsia="Arial Unicode MS"/>
                <w:i/>
                <w:iCs/>
                <w:color w:val="000000" w:themeColor="text1"/>
                <w:sz w:val="20"/>
                <w:szCs w:val="20"/>
                <w:vertAlign w:val="subscript"/>
              </w:rPr>
              <w:t>j</w:t>
            </w:r>
            <w:r w:rsidRPr="00286312">
              <w:rPr>
                <w:rStyle w:val="italics"/>
                <w:rFonts w:eastAsia="Arial Unicode MS"/>
                <w:i/>
                <w:iCs/>
                <w:color w:val="000000" w:themeColor="text1"/>
                <w:sz w:val="20"/>
                <w:szCs w:val="20"/>
              </w:rPr>
              <w:t>)</w:t>
            </w:r>
            <w:r w:rsidRPr="00286312">
              <w:rPr>
                <w:rFonts w:eastAsia="Arial Unicode MS"/>
                <w:color w:val="000000" w:themeColor="text1"/>
                <w:sz w:val="20"/>
                <w:szCs w:val="20"/>
              </w:rPr>
              <w:t>] la o anumită temperatură ambiantă T</w:t>
            </w:r>
            <w:r w:rsidRPr="00286312">
              <w:rPr>
                <w:rStyle w:val="subscript"/>
                <w:rFonts w:eastAsia="Arial Unicode MS"/>
                <w:color w:val="000000" w:themeColor="text1"/>
                <w:sz w:val="20"/>
                <w:szCs w:val="20"/>
                <w:vertAlign w:val="subscript"/>
              </w:rPr>
              <w:t>j</w:t>
            </w:r>
            <w:r w:rsidRPr="00286312">
              <w:rPr>
                <w:rFonts w:eastAsia="Arial Unicode MS"/>
                <w:color w:val="000000" w:themeColor="text1"/>
                <w:sz w:val="20"/>
                <w:szCs w:val="20"/>
              </w:rPr>
              <w:t>:</w:t>
            </w:r>
          </w:p>
          <w:p w14:paraId="318B6188" w14:textId="77777777" w:rsidR="00286312" w:rsidRPr="00286312" w:rsidRDefault="00286312" w:rsidP="007E44EE">
            <w:pPr>
              <w:pStyle w:val="norm"/>
              <w:numPr>
                <w:ilvl w:val="0"/>
                <w:numId w:val="65"/>
              </w:numPr>
              <w:shd w:val="clear" w:color="auto" w:fill="FFFFFF"/>
              <w:spacing w:before="0" w:beforeAutospacing="0" w:after="0" w:afterAutospacing="0"/>
              <w:ind w:left="0"/>
              <w:jc w:val="both"/>
              <w:rPr>
                <w:rFonts w:eastAsia="Arial Unicode MS"/>
                <w:color w:val="000000" w:themeColor="text1"/>
                <w:sz w:val="20"/>
                <w:szCs w:val="20"/>
              </w:rPr>
            </w:pPr>
            <w:r w:rsidRPr="00286312">
              <w:rPr>
                <w:rFonts w:eastAsia="Arial Unicode MS"/>
                <w:color w:val="000000" w:themeColor="text1"/>
                <w:sz w:val="20"/>
                <w:szCs w:val="20"/>
              </w:rPr>
              <w:t xml:space="preserve">pentru răcitoarele pentru procese care folosesc un condensator cu răcire cu aer, temperatura ambiantă </w:t>
            </w:r>
            <w:r w:rsidRPr="00286312">
              <w:rPr>
                <w:rStyle w:val="italics"/>
                <w:rFonts w:eastAsia="Arial Unicode MS"/>
                <w:i/>
                <w:iCs/>
                <w:color w:val="000000" w:themeColor="text1"/>
                <w:sz w:val="20"/>
                <w:szCs w:val="20"/>
              </w:rPr>
              <w:t>T</w:t>
            </w:r>
            <w:r w:rsidRPr="00286312">
              <w:rPr>
                <w:rStyle w:val="subscript"/>
                <w:rFonts w:eastAsia="Arial Unicode MS"/>
                <w:i/>
                <w:iCs/>
                <w:color w:val="000000" w:themeColor="text1"/>
                <w:sz w:val="20"/>
                <w:szCs w:val="20"/>
                <w:vertAlign w:val="subscript"/>
              </w:rPr>
              <w:t>j</w:t>
            </w:r>
            <w:r w:rsidRPr="00286312">
              <w:rPr>
                <w:rStyle w:val="italics"/>
                <w:rFonts w:eastAsia="Arial Unicode MS"/>
                <w:i/>
                <w:iCs/>
                <w:color w:val="000000" w:themeColor="text1"/>
                <w:sz w:val="20"/>
                <w:szCs w:val="20"/>
              </w:rPr>
              <w:t xml:space="preserve"> </w:t>
            </w:r>
            <w:r w:rsidRPr="00286312">
              <w:rPr>
                <w:rFonts w:eastAsia="Arial Unicode MS"/>
                <w:color w:val="000000" w:themeColor="text1"/>
                <w:sz w:val="20"/>
                <w:szCs w:val="20"/>
              </w:rPr>
              <w:t>minus 5 °C împărțită la temperatura ambiantă de referință minus 5°C și înmulțită cu 0,2 și adunată la 0,8. Pentru temperaturi ambiante mai mari decât temperatura ambiantă de referință, raportul sarcinii parțiale este 1. Pentru temperaturi ambiante sub 5°C, raportul sarcinii parțiale este 0,8;</w:t>
            </w:r>
          </w:p>
          <w:p w14:paraId="4B296D75" w14:textId="77777777" w:rsidR="00286312" w:rsidRPr="00286312" w:rsidRDefault="00286312" w:rsidP="007E44EE">
            <w:pPr>
              <w:pStyle w:val="norm"/>
              <w:numPr>
                <w:ilvl w:val="0"/>
                <w:numId w:val="65"/>
              </w:numPr>
              <w:shd w:val="clear" w:color="auto" w:fill="FFFFFF"/>
              <w:spacing w:before="0" w:beforeAutospacing="0" w:after="0" w:afterAutospacing="0"/>
              <w:ind w:left="0"/>
              <w:jc w:val="both"/>
              <w:rPr>
                <w:rFonts w:eastAsia="Arial Unicode MS"/>
                <w:color w:val="000000" w:themeColor="text1"/>
                <w:sz w:val="20"/>
                <w:szCs w:val="20"/>
              </w:rPr>
            </w:pPr>
            <w:r w:rsidRPr="00286312">
              <w:rPr>
                <w:rFonts w:eastAsia="Arial Unicode MS"/>
                <w:color w:val="000000" w:themeColor="text1"/>
                <w:sz w:val="20"/>
                <w:szCs w:val="20"/>
              </w:rPr>
              <w:t xml:space="preserve">pentru răcitoarele pentru procese care folosesc un condensator cu răcire cu apă, temperatura la intrarea în condensator </w:t>
            </w:r>
            <w:r w:rsidRPr="00286312">
              <w:rPr>
                <w:rStyle w:val="italics"/>
                <w:rFonts w:eastAsia="Arial Unicode MS"/>
                <w:i/>
                <w:iCs/>
                <w:color w:val="000000" w:themeColor="text1"/>
                <w:sz w:val="20"/>
                <w:szCs w:val="20"/>
              </w:rPr>
              <w:t>T</w:t>
            </w:r>
            <w:r w:rsidRPr="00286312">
              <w:rPr>
                <w:rStyle w:val="subscript"/>
                <w:rFonts w:eastAsia="Arial Unicode MS"/>
                <w:i/>
                <w:iCs/>
                <w:color w:val="000000" w:themeColor="text1"/>
                <w:sz w:val="20"/>
                <w:szCs w:val="20"/>
                <w:vertAlign w:val="subscript"/>
              </w:rPr>
              <w:t>j</w:t>
            </w:r>
            <w:r w:rsidRPr="00286312">
              <w:rPr>
                <w:rStyle w:val="italics"/>
                <w:rFonts w:eastAsia="Arial Unicode MS"/>
                <w:i/>
                <w:iCs/>
                <w:color w:val="000000" w:themeColor="text1"/>
                <w:sz w:val="20"/>
                <w:szCs w:val="20"/>
              </w:rPr>
              <w:t xml:space="preserve"> </w:t>
            </w:r>
            <w:r w:rsidRPr="00286312">
              <w:rPr>
                <w:rFonts w:eastAsia="Arial Unicode MS"/>
                <w:color w:val="000000" w:themeColor="text1"/>
                <w:sz w:val="20"/>
                <w:szCs w:val="20"/>
              </w:rPr>
              <w:t>minus 9 °C împărțită la temperatura de referință la intrarea în condensator (30°C) minus 9°C și înmulțită cu 0,2 și adunată cu 0,8. Pentru temperaturi ambiante mai mari decât temperatura ambiantă de referință, raportul sarcinii parțiale este 1. Pentru temperaturi ambiante sub 5 °C (temperatura apei la intrarea în condensator fiind de 9°C), raportul sarcinii parțiale este 0,8;</w:t>
            </w:r>
          </w:p>
          <w:p w14:paraId="0F58ED2F" w14:textId="77777777" w:rsidR="00286312" w:rsidRPr="00286312" w:rsidRDefault="00286312" w:rsidP="00286312">
            <w:pPr>
              <w:pStyle w:val="norm"/>
              <w:shd w:val="clear" w:color="auto" w:fill="FFFFFF"/>
              <w:spacing w:before="0" w:beforeAutospacing="0" w:after="0" w:afterAutospacing="0"/>
              <w:jc w:val="both"/>
              <w:rPr>
                <w:rFonts w:eastAsia="Arial Unicode MS"/>
                <w:color w:val="000000" w:themeColor="text1"/>
                <w:sz w:val="20"/>
                <w:szCs w:val="20"/>
              </w:rPr>
            </w:pPr>
            <w:r w:rsidRPr="00286312">
              <w:rPr>
                <w:rFonts w:eastAsia="Arial Unicode MS"/>
                <w:color w:val="000000" w:themeColor="text1"/>
                <w:sz w:val="20"/>
                <w:szCs w:val="20"/>
                <w:lang w:val="en-US"/>
              </w:rPr>
              <w:t>Raportul sarcinii parțiale poate fi exprimat cu trei zecimale sau în procente, după înmulțirea cu 100, cu o zecimală;</w:t>
            </w:r>
          </w:p>
          <w:p w14:paraId="618FE915"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consumul anual de energie electrică</w:t>
            </w:r>
            <w:r w:rsidRPr="00286312">
              <w:rPr>
                <w:rFonts w:eastAsia="Arial Unicode MS"/>
                <w:color w:val="000000" w:themeColor="text1"/>
                <w:sz w:val="20"/>
                <w:szCs w:val="20"/>
              </w:rPr>
              <w:t xml:space="preserve"> - se calculează ca suma rapoartelor dintre fiecare cerere de răcire specifică unui interval și rata corespunzătoare de eficiență energetică specifică unui interval, înmulțită cu numărul corespunzător de ore per interval;</w:t>
            </w:r>
          </w:p>
          <w:p w14:paraId="68EDAFA1"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temperatură ambiantă</w:t>
            </w:r>
            <w:r w:rsidRPr="00286312">
              <w:rPr>
                <w:rFonts w:eastAsia="Arial Unicode MS"/>
                <w:color w:val="000000" w:themeColor="text1"/>
                <w:sz w:val="20"/>
                <w:szCs w:val="20"/>
              </w:rPr>
              <w:t>:</w:t>
            </w:r>
          </w:p>
          <w:p w14:paraId="0177AE00" w14:textId="77777777" w:rsidR="00286312" w:rsidRPr="00286312" w:rsidRDefault="00286312" w:rsidP="007E44EE">
            <w:pPr>
              <w:pStyle w:val="norm"/>
              <w:numPr>
                <w:ilvl w:val="0"/>
                <w:numId w:val="66"/>
              </w:numPr>
              <w:shd w:val="clear" w:color="auto" w:fill="FFFFFF"/>
              <w:spacing w:before="0" w:beforeAutospacing="0" w:after="0" w:afterAutospacing="0"/>
              <w:ind w:left="0"/>
              <w:jc w:val="both"/>
              <w:rPr>
                <w:rFonts w:eastAsia="Arial Unicode MS"/>
                <w:color w:val="000000" w:themeColor="text1"/>
                <w:sz w:val="20"/>
                <w:szCs w:val="20"/>
              </w:rPr>
            </w:pPr>
            <w:r w:rsidRPr="00286312">
              <w:rPr>
                <w:rFonts w:eastAsia="Arial Unicode MS"/>
                <w:color w:val="000000" w:themeColor="text1"/>
                <w:sz w:val="20"/>
                <w:szCs w:val="20"/>
              </w:rPr>
              <w:t>pentru răcitoarele pentru procese care utilizează un condensator cu răcire cu aer, temperatura termometrului uscat, exprimată în grade Celsius;</w:t>
            </w:r>
          </w:p>
          <w:p w14:paraId="675AE8CD" w14:textId="77777777" w:rsidR="00286312" w:rsidRPr="00286312" w:rsidRDefault="00286312" w:rsidP="007E44EE">
            <w:pPr>
              <w:pStyle w:val="norm"/>
              <w:numPr>
                <w:ilvl w:val="0"/>
                <w:numId w:val="66"/>
              </w:numPr>
              <w:shd w:val="clear" w:color="auto" w:fill="FFFFFF"/>
              <w:spacing w:before="0" w:beforeAutospacing="0" w:after="0" w:afterAutospacing="0"/>
              <w:ind w:left="0"/>
              <w:jc w:val="both"/>
              <w:rPr>
                <w:rFonts w:eastAsia="Arial Unicode MS"/>
                <w:color w:val="000000" w:themeColor="text1"/>
                <w:sz w:val="20"/>
                <w:szCs w:val="20"/>
              </w:rPr>
            </w:pPr>
            <w:r w:rsidRPr="00286312">
              <w:rPr>
                <w:rFonts w:eastAsia="Arial Unicode MS"/>
                <w:color w:val="000000" w:themeColor="text1"/>
                <w:sz w:val="20"/>
                <w:szCs w:val="20"/>
              </w:rPr>
              <w:t>pentru răcitoarele pentru procese care utilizează un condensator cu răcire cu apă, temperatura apei la intrarea în condensator, exprimată în grade Celsius;</w:t>
            </w:r>
          </w:p>
          <w:p w14:paraId="25A1E029"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interval</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bin</w:t>
            </w:r>
            <w:r w:rsidRPr="00286312">
              <w:rPr>
                <w:rStyle w:val="subscript"/>
                <w:rFonts w:eastAsia="Arial Unicode MS"/>
                <w:i/>
                <w:iCs/>
                <w:color w:val="000000" w:themeColor="text1"/>
                <w:sz w:val="20"/>
                <w:szCs w:val="20"/>
                <w:vertAlign w:val="subscript"/>
              </w:rPr>
              <w:t>j</w:t>
            </w:r>
            <w:r w:rsidRPr="00286312">
              <w:rPr>
                <w:rStyle w:val="italics"/>
                <w:rFonts w:eastAsia="Arial Unicode MS"/>
                <w:i/>
                <w:iCs/>
                <w:color w:val="000000" w:themeColor="text1"/>
                <w:sz w:val="20"/>
                <w:szCs w:val="20"/>
              </w:rPr>
              <w:t xml:space="preserve"> </w:t>
            </w:r>
            <w:r w:rsidRPr="00286312">
              <w:rPr>
                <w:rFonts w:eastAsia="Arial Unicode MS"/>
                <w:color w:val="000000" w:themeColor="text1"/>
                <w:sz w:val="20"/>
                <w:szCs w:val="20"/>
              </w:rPr>
              <w:t>) - o combinație dintre o temperatură ambiantă T</w:t>
            </w:r>
            <w:r w:rsidRPr="00286312">
              <w:rPr>
                <w:rStyle w:val="subscript"/>
                <w:rFonts w:eastAsia="Arial Unicode MS"/>
                <w:color w:val="000000" w:themeColor="text1"/>
                <w:sz w:val="20"/>
                <w:szCs w:val="20"/>
                <w:vertAlign w:val="subscript"/>
              </w:rPr>
              <w:t>j</w:t>
            </w:r>
            <w:r w:rsidRPr="00286312">
              <w:rPr>
                <w:rFonts w:eastAsia="Arial Unicode MS"/>
                <w:color w:val="000000" w:themeColor="text1"/>
                <w:sz w:val="20"/>
                <w:szCs w:val="20"/>
              </w:rPr>
              <w:t xml:space="preserve"> și numărul de ore per interval h</w:t>
            </w:r>
            <w:r w:rsidRPr="00286312">
              <w:rPr>
                <w:rStyle w:val="subscript"/>
                <w:rFonts w:eastAsia="Arial Unicode MS"/>
                <w:color w:val="000000" w:themeColor="text1"/>
                <w:sz w:val="20"/>
                <w:szCs w:val="20"/>
                <w:vertAlign w:val="subscript"/>
              </w:rPr>
              <w:t>j</w:t>
            </w:r>
            <w:r w:rsidRPr="00286312">
              <w:rPr>
                <w:rFonts w:eastAsia="Arial Unicode MS"/>
                <w:color w:val="000000" w:themeColor="text1"/>
                <w:sz w:val="20"/>
                <w:szCs w:val="20"/>
              </w:rPr>
              <w:t>, conform anexei nr.8;</w:t>
            </w:r>
          </w:p>
          <w:p w14:paraId="4E21421C"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lastRenderedPageBreak/>
              <w:t>ore per interval</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h</w:t>
            </w:r>
            <w:r w:rsidRPr="00286312">
              <w:rPr>
                <w:rStyle w:val="subscript"/>
                <w:rFonts w:eastAsia="Arial Unicode MS"/>
                <w:i/>
                <w:iCs/>
                <w:color w:val="000000" w:themeColor="text1"/>
                <w:sz w:val="20"/>
                <w:szCs w:val="20"/>
                <w:vertAlign w:val="subscript"/>
              </w:rPr>
              <w:t>j</w:t>
            </w:r>
            <w:r w:rsidRPr="00286312">
              <w:rPr>
                <w:rFonts w:eastAsia="Arial Unicode MS"/>
                <w:color w:val="000000" w:themeColor="text1"/>
                <w:sz w:val="20"/>
                <w:szCs w:val="20"/>
              </w:rPr>
              <w:t>) - numărul de ore pe an în care se atinge o anumită temperatură ambiantă pentru fiecare interval, conform anexei nr.8;</w:t>
            </w:r>
          </w:p>
          <w:p w14:paraId="6CF2155E"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temperatură ambiantă de referință</w:t>
            </w:r>
            <w:r w:rsidRPr="00286312">
              <w:rPr>
                <w:rFonts w:eastAsia="Arial Unicode MS"/>
                <w:color w:val="000000" w:themeColor="text1"/>
                <w:sz w:val="20"/>
                <w:szCs w:val="20"/>
              </w:rPr>
              <w:t xml:space="preserve"> - temperatura ambiantă, exprimată în grade Celsius, la care raportul sarcinii parțiale este egal cu 1. Această temperatură este stabilită la 35°C. Pentru răcitoarele pentru procese cu răcire cu aer, temperatura aerului la intrarea în condensator este de 35°C, iar pentru răcitoarele pentru procese cu răcire cu apă, temperatura apei la intrarea în condensator este de 30°C;</w:t>
            </w:r>
          </w:p>
          <w:p w14:paraId="1E2AB841"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rată de eficiență energetică specifică unui interval</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EER</w:t>
            </w:r>
            <w:r w:rsidRPr="00286312">
              <w:rPr>
                <w:rStyle w:val="subscript"/>
                <w:rFonts w:eastAsia="Arial Unicode MS"/>
                <w:i/>
                <w:iCs/>
                <w:color w:val="000000" w:themeColor="text1"/>
                <w:sz w:val="20"/>
                <w:szCs w:val="20"/>
                <w:vertAlign w:val="subscript"/>
              </w:rPr>
              <w:t>j</w:t>
            </w:r>
            <w:r w:rsidRPr="00286312">
              <w:rPr>
                <w:rFonts w:eastAsia="Arial Unicode MS"/>
                <w:color w:val="000000" w:themeColor="text1"/>
                <w:sz w:val="20"/>
                <w:szCs w:val="20"/>
              </w:rPr>
              <w:t>) - rata de eficiență energetică pentru fiecare interval din an, derivată din sarcina parțială, din cererea de răcire declarată și din rata de eficiență energetică declarată pentru anumite intervale specificate și calculată pentru alte intervale prin interpolare liniară, corectată acolo unde este necesar prin coeficientul de degradare;</w:t>
            </w:r>
          </w:p>
          <w:p w14:paraId="67EB47E3"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cerere de răcire declarată</w:t>
            </w:r>
            <w:r w:rsidRPr="00286312">
              <w:rPr>
                <w:rFonts w:eastAsia="Arial Unicode MS"/>
                <w:color w:val="000000" w:themeColor="text1"/>
                <w:sz w:val="20"/>
                <w:szCs w:val="20"/>
              </w:rPr>
              <w:t xml:space="preserve"> - cererea de răcire la un număr limitat de intervale specificate, calculată înmulțind capacitatea nominală de răcire cu raportul sarcinii parțiale corespunzător;</w:t>
            </w:r>
          </w:p>
          <w:p w14:paraId="4831CB19"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rată de eficiență energetică declarată</w:t>
            </w:r>
            <w:r w:rsidRPr="00286312">
              <w:rPr>
                <w:rFonts w:eastAsia="Arial Unicode MS"/>
                <w:color w:val="000000" w:themeColor="text1"/>
                <w:sz w:val="20"/>
                <w:szCs w:val="20"/>
              </w:rPr>
              <w:t xml:space="preserve"> - rata de eficiență energetică pentru un număr limitat de intervale specificate;</w:t>
            </w:r>
          </w:p>
          <w:p w14:paraId="39494CAF"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putere de intrare declarată</w:t>
            </w:r>
            <w:r w:rsidRPr="00286312">
              <w:rPr>
                <w:rFonts w:eastAsia="Arial Unicode MS"/>
                <w:color w:val="000000" w:themeColor="text1"/>
                <w:sz w:val="20"/>
                <w:szCs w:val="20"/>
              </w:rPr>
              <w:t xml:space="preserve"> - puterea electrică de intrare de care are nevoie răcitorul pentru procese pentru a satisface capacitatea de răcire declarată;</w:t>
            </w:r>
          </w:p>
          <w:p w14:paraId="4C0F9DCE"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capacitate de răcire declarată</w:t>
            </w:r>
            <w:r w:rsidRPr="00286312">
              <w:rPr>
                <w:rFonts w:eastAsia="Arial Unicode MS"/>
                <w:color w:val="000000" w:themeColor="text1"/>
                <w:sz w:val="20"/>
                <w:szCs w:val="20"/>
              </w:rPr>
              <w:t xml:space="preserve"> - capacitatea de răcire furnizată de răcitor pentru a satisface cererea de răcire declarată;</w:t>
            </w:r>
          </w:p>
          <w:p w14:paraId="0E25C593"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coeficient de degradare</w:t>
            </w:r>
            <w:r w:rsidRPr="00286312">
              <w:rPr>
                <w:rFonts w:eastAsia="Arial Unicode MS"/>
                <w:color w:val="000000" w:themeColor="text1"/>
                <w:sz w:val="20"/>
                <w:szCs w:val="20"/>
              </w:rPr>
              <w:t xml:space="preserve"> (</w:t>
            </w:r>
            <w:r w:rsidRPr="00286312">
              <w:rPr>
                <w:rStyle w:val="italics"/>
                <w:rFonts w:eastAsia="Arial Unicode MS"/>
                <w:i/>
                <w:iCs/>
                <w:color w:val="000000" w:themeColor="text1"/>
                <w:sz w:val="20"/>
                <w:szCs w:val="20"/>
              </w:rPr>
              <w:t>Cc</w:t>
            </w:r>
            <w:r w:rsidRPr="00286312">
              <w:rPr>
                <w:rFonts w:eastAsia="Arial Unicode MS"/>
                <w:color w:val="000000" w:themeColor="text1"/>
                <w:sz w:val="20"/>
                <w:szCs w:val="20"/>
              </w:rPr>
              <w:t>) - măsura pierderii de eficiență cauzate de ciclurile pornit/oprit ale răcitoarelor pentru procese în sarcină parțială; dacă Cc nu este determinat prin măsurare, atunci coeficientul de degradare implicit este Cc=0,9;</w:t>
            </w:r>
          </w:p>
          <w:p w14:paraId="5A1954CB" w14:textId="77777777" w:rsidR="00286312" w:rsidRPr="00286312" w:rsidRDefault="00286312" w:rsidP="0028631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286312">
              <w:rPr>
                <w:rFonts w:eastAsia="Arial Unicode MS"/>
                <w:i/>
                <w:iCs/>
                <w:color w:val="000000" w:themeColor="text1"/>
                <w:sz w:val="20"/>
                <w:szCs w:val="20"/>
              </w:rPr>
              <w:t>controlul capacității</w:t>
            </w:r>
            <w:r w:rsidRPr="00286312">
              <w:rPr>
                <w:rFonts w:eastAsia="Arial Unicode MS"/>
                <w:color w:val="000000" w:themeColor="text1"/>
                <w:sz w:val="20"/>
                <w:szCs w:val="20"/>
              </w:rPr>
              <w:t xml:space="preserve"> - caracteristica unui răcitor pentru procese de a-și modifica capacitatea prin modificarea debitului volumetric al agentului frigorific, care trebuie indicat ca fiind „fix” dacă răcitorul pentru procese nu își poate schimba debitul volumetric, „progresiv” dacă debitul volumetric este modificat sau variat în serii de maximum două trepte, sau „variabil” dacă debitul volumetric este modificat sau variat în serii de trei sau mai multe trepte;</w:t>
            </w:r>
          </w:p>
          <w:p w14:paraId="131C7859" w14:textId="77777777" w:rsidR="003738B5" w:rsidRPr="003738B5" w:rsidRDefault="003738B5" w:rsidP="003738B5">
            <w:pPr>
              <w:pStyle w:val="title-gr-seq-level-2"/>
              <w:shd w:val="clear" w:color="auto" w:fill="FFFFFF"/>
              <w:spacing w:before="0" w:beforeAutospacing="0" w:after="0" w:afterAutospacing="0"/>
              <w:jc w:val="center"/>
              <w:rPr>
                <w:rFonts w:eastAsia="Arial Unicode MS"/>
                <w:i/>
                <w:iCs/>
                <w:color w:val="000000" w:themeColor="text1"/>
                <w:sz w:val="20"/>
                <w:szCs w:val="20"/>
                <w:lang w:val="en-US"/>
              </w:rPr>
            </w:pPr>
            <w:r w:rsidRPr="003738B5">
              <w:rPr>
                <w:rStyle w:val="boldface"/>
                <w:rFonts w:eastAsia="Arial Unicode MS"/>
                <w:b/>
                <w:bCs/>
                <w:i/>
                <w:iCs/>
                <w:color w:val="000000" w:themeColor="text1"/>
                <w:sz w:val="20"/>
                <w:szCs w:val="20"/>
                <w:lang w:val="en-US"/>
              </w:rPr>
              <w:lastRenderedPageBreak/>
              <w:t>Definiții comune</w:t>
            </w:r>
          </w:p>
          <w:p w14:paraId="4641A70D" w14:textId="77777777" w:rsidR="003738B5" w:rsidRPr="003738B5" w:rsidRDefault="003738B5" w:rsidP="003738B5">
            <w:pPr>
              <w:pStyle w:val="norm"/>
              <w:shd w:val="clear" w:color="auto" w:fill="FFFFFF"/>
              <w:spacing w:before="0" w:beforeAutospacing="0" w:after="0" w:afterAutospacing="0"/>
              <w:ind w:firstLine="601"/>
              <w:jc w:val="both"/>
              <w:rPr>
                <w:rFonts w:eastAsia="Arial Unicode MS"/>
                <w:color w:val="000000" w:themeColor="text1"/>
                <w:sz w:val="20"/>
                <w:szCs w:val="20"/>
              </w:rPr>
            </w:pPr>
            <w:r w:rsidRPr="003738B5">
              <w:rPr>
                <w:rFonts w:eastAsia="Arial Unicode MS"/>
                <w:i/>
                <w:iCs/>
                <w:color w:val="000000" w:themeColor="text1"/>
                <w:sz w:val="20"/>
                <w:szCs w:val="20"/>
              </w:rPr>
              <w:t>potențial de încălzire globală</w:t>
            </w:r>
            <w:r w:rsidRPr="003738B5">
              <w:rPr>
                <w:rFonts w:eastAsia="Arial Unicode MS"/>
                <w:color w:val="000000" w:themeColor="text1"/>
                <w:sz w:val="20"/>
                <w:szCs w:val="20"/>
              </w:rPr>
              <w:t xml:space="preserve"> (</w:t>
            </w:r>
            <w:r w:rsidRPr="003738B5">
              <w:rPr>
                <w:rStyle w:val="italics"/>
                <w:rFonts w:eastAsia="Arial Unicode MS"/>
                <w:i/>
                <w:iCs/>
                <w:color w:val="000000" w:themeColor="text1"/>
                <w:sz w:val="20"/>
                <w:szCs w:val="20"/>
              </w:rPr>
              <w:t>global warming potential</w:t>
            </w:r>
            <w:r w:rsidRPr="003738B5">
              <w:rPr>
                <w:rFonts w:eastAsia="Arial Unicode MS"/>
                <w:color w:val="000000" w:themeColor="text1"/>
                <w:sz w:val="20"/>
                <w:szCs w:val="20"/>
              </w:rPr>
              <w:t>, GWP</w:t>
            </w:r>
            <w:r w:rsidRPr="003738B5">
              <w:rPr>
                <w:bCs/>
                <w:i/>
                <w:color w:val="000000" w:themeColor="text1"/>
                <w:sz w:val="20"/>
                <w:szCs w:val="20"/>
                <w:vertAlign w:val="subscript"/>
                <w:lang w:val="ro-RO" w:eastAsia="ru-RU"/>
              </w:rPr>
              <w:t>100</w:t>
            </w:r>
            <w:r w:rsidRPr="003738B5">
              <w:rPr>
                <w:rFonts w:eastAsia="Arial Unicode MS"/>
                <w:color w:val="000000" w:themeColor="text1"/>
                <w:sz w:val="20"/>
                <w:szCs w:val="20"/>
              </w:rPr>
              <w:t>) - măsura în care se estimează că 1 kg de agent frigorific introdus în ciclul de refrigerare bazat pe compresia vaporilor contribuie la încălzirea globală, exprimat în kg de echivalent CO</w:t>
            </w:r>
            <w:r w:rsidRPr="003738B5">
              <w:rPr>
                <w:rStyle w:val="subscript"/>
                <w:rFonts w:eastAsia="Arial Unicode MS"/>
                <w:color w:val="000000" w:themeColor="text1"/>
                <w:sz w:val="20"/>
                <w:szCs w:val="20"/>
                <w:vertAlign w:val="subscript"/>
              </w:rPr>
              <w:t>2</w:t>
            </w:r>
            <w:r w:rsidRPr="003738B5">
              <w:rPr>
                <w:rFonts w:eastAsia="Arial Unicode MS"/>
                <w:color w:val="000000" w:themeColor="text1"/>
                <w:sz w:val="20"/>
                <w:szCs w:val="20"/>
              </w:rPr>
              <w:t xml:space="preserve"> pe o perioadă de 100 de ani;</w:t>
            </w:r>
          </w:p>
          <w:p w14:paraId="5FB28AD1" w14:textId="5037807C" w:rsidR="003738B5" w:rsidRPr="003738B5" w:rsidRDefault="001A1155" w:rsidP="003738B5">
            <w:pPr>
              <w:pStyle w:val="norm"/>
              <w:shd w:val="clear" w:color="auto" w:fill="FFFFFF"/>
              <w:spacing w:before="0" w:beforeAutospacing="0" w:after="0" w:afterAutospacing="0"/>
              <w:ind w:firstLine="601"/>
              <w:jc w:val="both"/>
              <w:rPr>
                <w:rFonts w:eastAsia="Arial Unicode MS"/>
                <w:color w:val="000000" w:themeColor="text1"/>
                <w:sz w:val="20"/>
                <w:szCs w:val="20"/>
              </w:rPr>
            </w:pPr>
            <w:r>
              <w:rPr>
                <w:rFonts w:eastAsia="Arial Unicode MS"/>
                <w:color w:val="000000" w:themeColor="text1"/>
                <w:sz w:val="20"/>
                <w:szCs w:val="20"/>
              </w:rPr>
              <w:t>P</w:t>
            </w:r>
            <w:r w:rsidR="003738B5" w:rsidRPr="001A1155">
              <w:rPr>
                <w:rFonts w:eastAsia="Arial Unicode MS"/>
                <w:color w:val="000000" w:themeColor="text1"/>
                <w:sz w:val="20"/>
                <w:szCs w:val="20"/>
              </w:rPr>
              <w:t>entru agenții frigorifici fluorurați</w:t>
            </w:r>
            <w:r w:rsidR="003738B5" w:rsidRPr="003738B5">
              <w:rPr>
                <w:rFonts w:eastAsia="Arial Unicode MS"/>
                <w:color w:val="000000" w:themeColor="text1"/>
                <w:sz w:val="20"/>
                <w:szCs w:val="20"/>
              </w:rPr>
              <w:t xml:space="preserve">  valorile GWP</w:t>
            </w:r>
            <w:r w:rsidR="003738B5" w:rsidRPr="003738B5">
              <w:rPr>
                <w:bCs/>
                <w:i/>
                <w:color w:val="000000" w:themeColor="text1"/>
                <w:sz w:val="20"/>
                <w:szCs w:val="20"/>
                <w:vertAlign w:val="subscript"/>
                <w:lang w:val="ro-RO" w:eastAsia="ru-RU"/>
              </w:rPr>
              <w:t>100</w:t>
            </w:r>
            <w:r w:rsidR="003738B5" w:rsidRPr="003738B5">
              <w:rPr>
                <w:rFonts w:eastAsia="Arial Unicode MS"/>
                <w:color w:val="000000" w:themeColor="text1"/>
                <w:sz w:val="20"/>
                <w:szCs w:val="20"/>
              </w:rPr>
              <w:t xml:space="preserve"> sunt cele publicate în cel de al patrulea raport de evaluare adoptat de Grupul interguvernamental privind schimbările climatice (IPCC) (valorile GWP pe o perioadă de 100 de ani stabilite de IPCC);</w:t>
            </w:r>
          </w:p>
          <w:p w14:paraId="5F845FBF" w14:textId="3F3EA88F" w:rsidR="003738B5" w:rsidRPr="003738B5" w:rsidRDefault="001A1155" w:rsidP="003738B5">
            <w:pPr>
              <w:pStyle w:val="norm"/>
              <w:shd w:val="clear" w:color="auto" w:fill="FFFFFF"/>
              <w:spacing w:before="0" w:beforeAutospacing="0" w:after="0" w:afterAutospacing="0"/>
              <w:ind w:firstLine="601"/>
              <w:jc w:val="both"/>
              <w:rPr>
                <w:rFonts w:eastAsia="Arial Unicode MS"/>
                <w:color w:val="000000" w:themeColor="text1"/>
                <w:sz w:val="20"/>
                <w:szCs w:val="20"/>
              </w:rPr>
            </w:pPr>
            <w:r>
              <w:rPr>
                <w:rFonts w:eastAsia="Arial Unicode MS"/>
                <w:color w:val="000000" w:themeColor="text1"/>
                <w:sz w:val="20"/>
                <w:szCs w:val="20"/>
              </w:rPr>
              <w:t>P</w:t>
            </w:r>
            <w:r w:rsidR="003738B5" w:rsidRPr="001A1155">
              <w:rPr>
                <w:rFonts w:eastAsia="Arial Unicode MS"/>
                <w:color w:val="000000" w:themeColor="text1"/>
                <w:sz w:val="20"/>
                <w:szCs w:val="20"/>
              </w:rPr>
              <w:t>entru gazele nefluorurate, valorile GWP</w:t>
            </w:r>
            <w:r w:rsidR="003738B5" w:rsidRPr="001A1155">
              <w:rPr>
                <w:bCs/>
                <w:color w:val="000000" w:themeColor="text1"/>
                <w:sz w:val="20"/>
                <w:szCs w:val="20"/>
                <w:vertAlign w:val="subscript"/>
                <w:lang w:val="ro-RO" w:eastAsia="ru-RU"/>
              </w:rPr>
              <w:t>100</w:t>
            </w:r>
            <w:r w:rsidR="003738B5" w:rsidRPr="003738B5">
              <w:rPr>
                <w:rFonts w:eastAsia="Arial Unicode MS"/>
                <w:color w:val="000000" w:themeColor="text1"/>
                <w:sz w:val="20"/>
                <w:szCs w:val="20"/>
              </w:rPr>
              <w:t xml:space="preserve"> sunt cele publicate în prima evaluare a IPCC pe o perioadă de 100 de ani;</w:t>
            </w:r>
          </w:p>
          <w:p w14:paraId="745A0AD5" w14:textId="6DF8A9E9" w:rsidR="003738B5" w:rsidRPr="003738B5" w:rsidRDefault="003738B5" w:rsidP="003738B5">
            <w:pPr>
              <w:pStyle w:val="norm"/>
              <w:shd w:val="clear" w:color="auto" w:fill="FFFFFF"/>
              <w:spacing w:before="0" w:beforeAutospacing="0" w:after="0" w:afterAutospacing="0"/>
              <w:ind w:firstLine="601"/>
              <w:jc w:val="both"/>
              <w:rPr>
                <w:rFonts w:eastAsia="Arial Unicode MS"/>
                <w:color w:val="000000" w:themeColor="text1"/>
                <w:sz w:val="20"/>
                <w:szCs w:val="20"/>
              </w:rPr>
            </w:pPr>
            <w:r w:rsidRPr="003738B5">
              <w:rPr>
                <w:rFonts w:eastAsia="Arial Unicode MS"/>
                <w:color w:val="000000" w:themeColor="text1"/>
                <w:sz w:val="20"/>
                <w:szCs w:val="20"/>
              </w:rPr>
              <w:t>Valorile GWP pentru amestecurile de agenți frigorifici se bazează pe formula din anexa nr.1</w:t>
            </w:r>
            <w:r w:rsidRPr="003738B5">
              <w:rPr>
                <w:i/>
                <w:color w:val="000000" w:themeColor="text1"/>
                <w:sz w:val="20"/>
                <w:szCs w:val="20"/>
                <w:lang w:val="ro-RO"/>
              </w:rPr>
              <w:t xml:space="preserve"> </w:t>
            </w:r>
            <w:r w:rsidRPr="003738B5">
              <w:rPr>
                <w:iCs/>
                <w:color w:val="000000" w:themeColor="text1"/>
                <w:sz w:val="20"/>
                <w:szCs w:val="20"/>
                <w:lang w:val="ro-RO"/>
              </w:rPr>
              <w:t>la Legea nr. 43/2023 privind gazele fluorurate cu efect de seră</w:t>
            </w:r>
            <w:r w:rsidRPr="003738B5">
              <w:rPr>
                <w:rFonts w:eastAsia="Arial Unicode MS"/>
                <w:color w:val="000000" w:themeColor="text1"/>
                <w:sz w:val="20"/>
                <w:szCs w:val="20"/>
              </w:rPr>
              <w:t xml:space="preserve">, cu valorile publicate în cel de al </w:t>
            </w:r>
            <w:r w:rsidR="00C17764">
              <w:rPr>
                <w:rFonts w:eastAsia="Arial Unicode MS"/>
                <w:color w:val="000000" w:themeColor="text1"/>
                <w:sz w:val="20"/>
                <w:szCs w:val="20"/>
              </w:rPr>
              <w:t>5-lea</w:t>
            </w:r>
            <w:r w:rsidRPr="003738B5">
              <w:rPr>
                <w:rFonts w:eastAsia="Arial Unicode MS"/>
                <w:color w:val="000000" w:themeColor="text1"/>
                <w:sz w:val="20"/>
                <w:szCs w:val="20"/>
              </w:rPr>
              <w:t xml:space="preserve"> raport de evaluare adoptat de Grupul interguvernamental privind schimbările climatice (valorile GWP</w:t>
            </w:r>
            <w:r w:rsidRPr="003738B5">
              <w:rPr>
                <w:bCs/>
                <w:i/>
                <w:color w:val="000000" w:themeColor="text1"/>
                <w:sz w:val="20"/>
                <w:szCs w:val="20"/>
                <w:vertAlign w:val="subscript"/>
                <w:lang w:val="ro-RO" w:eastAsia="ru-RU"/>
              </w:rPr>
              <w:t>100</w:t>
            </w:r>
            <w:r w:rsidRPr="003738B5">
              <w:rPr>
                <w:rFonts w:eastAsia="Arial Unicode MS"/>
                <w:color w:val="000000" w:themeColor="text1"/>
                <w:sz w:val="20"/>
                <w:szCs w:val="20"/>
              </w:rPr>
              <w:t xml:space="preserve"> stabilite de IPCC)</w:t>
            </w:r>
            <w:r w:rsidR="00FE03E9">
              <w:rPr>
                <w:rFonts w:eastAsia="Arial Unicode MS"/>
                <w:color w:val="000000" w:themeColor="text1"/>
                <w:sz w:val="20"/>
                <w:szCs w:val="20"/>
              </w:rPr>
              <w:t>.</w:t>
            </w:r>
          </w:p>
          <w:p w14:paraId="3D5E9586" w14:textId="69487806" w:rsidR="003738B5" w:rsidRPr="003738B5" w:rsidRDefault="00FE03E9" w:rsidP="003738B5">
            <w:pPr>
              <w:pStyle w:val="norm"/>
              <w:shd w:val="clear" w:color="auto" w:fill="FFFFFF"/>
              <w:spacing w:before="0" w:beforeAutospacing="0" w:after="0" w:afterAutospacing="0"/>
              <w:ind w:firstLine="601"/>
              <w:jc w:val="both"/>
              <w:rPr>
                <w:rFonts w:eastAsia="Arial Unicode MS"/>
                <w:color w:val="000000" w:themeColor="text1"/>
                <w:sz w:val="20"/>
                <w:szCs w:val="20"/>
              </w:rPr>
            </w:pPr>
            <w:r>
              <w:rPr>
                <w:rFonts w:eastAsia="Arial Unicode MS"/>
                <w:color w:val="000000" w:themeColor="text1"/>
                <w:sz w:val="20"/>
                <w:szCs w:val="20"/>
              </w:rPr>
              <w:t>P</w:t>
            </w:r>
            <w:r w:rsidR="003738B5" w:rsidRPr="003738B5">
              <w:rPr>
                <w:rFonts w:eastAsia="Arial Unicode MS"/>
                <w:color w:val="000000" w:themeColor="text1"/>
                <w:sz w:val="20"/>
                <w:szCs w:val="20"/>
              </w:rPr>
              <w:t>entru agenții frigorifici neincluși în referințele de mai sus, se utilizează ca referințe Raportul de evaluare din 2010 al Comitetului de evaluare științifică instituit în temeiul Protocolului de la Montreal și Raportul UNEP 2010 privind echipamentele de refrigerare și de climatizare și pompele de căldură sau un alt raport disponibil.</w:t>
            </w:r>
          </w:p>
          <w:p w14:paraId="0D4AA11A" w14:textId="77777777" w:rsidR="003E493D" w:rsidRPr="009906AC"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8EDF837"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3131420"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4081629" w14:textId="77777777" w:rsidR="00C17764" w:rsidRPr="00C951E7" w:rsidRDefault="00C17764" w:rsidP="00C17764">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0DF7D383" w14:textId="3F4F64BF"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B0453AC" w14:textId="2763EB87" w:rsidR="00C17764" w:rsidRPr="00C17764" w:rsidRDefault="00C17764" w:rsidP="003E493D">
            <w:pPr>
              <w:autoSpaceDE w:val="0"/>
              <w:spacing w:after="0" w:line="240" w:lineRule="auto"/>
              <w:rPr>
                <w:rFonts w:ascii="Times New Roman" w:eastAsia="Arial Unicode MS" w:hAnsi="Times New Roman"/>
                <w:color w:val="000000"/>
                <w:sz w:val="20"/>
                <w:szCs w:val="20"/>
              </w:rPr>
            </w:pPr>
            <w:r>
              <w:rPr>
                <w:rFonts w:ascii="Times New Roman" w:eastAsia="Arial Unicode MS" w:hAnsi="Times New Roman"/>
                <w:color w:val="000000" w:themeColor="text1"/>
                <w:sz w:val="20"/>
                <w:szCs w:val="20"/>
                <w:lang w:val="ro-RO"/>
              </w:rPr>
              <w:t>În procesul de determinare</w:t>
            </w:r>
            <w:r w:rsidRPr="00C17764">
              <w:rPr>
                <w:rFonts w:ascii="Times New Roman" w:eastAsia="Arial Unicode MS" w:hAnsi="Times New Roman"/>
                <w:color w:val="000000" w:themeColor="text1"/>
                <w:sz w:val="20"/>
                <w:szCs w:val="20"/>
              </w:rPr>
              <w:t xml:space="preserve"> </w:t>
            </w:r>
            <w:r>
              <w:rPr>
                <w:rFonts w:ascii="Times New Roman" w:eastAsia="Arial Unicode MS" w:hAnsi="Times New Roman"/>
                <w:color w:val="000000" w:themeColor="text1"/>
                <w:sz w:val="20"/>
                <w:szCs w:val="20"/>
              </w:rPr>
              <w:t xml:space="preserve">a </w:t>
            </w:r>
            <w:r w:rsidRPr="00C17764">
              <w:rPr>
                <w:rFonts w:ascii="Times New Roman" w:eastAsia="Arial Unicode MS" w:hAnsi="Times New Roman"/>
                <w:color w:val="000000" w:themeColor="text1"/>
                <w:sz w:val="20"/>
                <w:szCs w:val="20"/>
              </w:rPr>
              <w:t xml:space="preserve">valorilor GWP pentru amestecurile de agenți frigorifici se face referința la </w:t>
            </w:r>
            <w:r>
              <w:rPr>
                <w:rFonts w:ascii="Times New Roman" w:eastAsia="Arial Unicode MS" w:hAnsi="Times New Roman"/>
                <w:color w:val="000000" w:themeColor="text1"/>
                <w:sz w:val="20"/>
                <w:szCs w:val="20"/>
              </w:rPr>
              <w:t xml:space="preserve">al </w:t>
            </w:r>
          </w:p>
          <w:p w14:paraId="6FBD4584" w14:textId="27D34121" w:rsidR="00C17764" w:rsidRPr="00C17764" w:rsidRDefault="00C17764" w:rsidP="003E493D">
            <w:pPr>
              <w:autoSpaceDE w:val="0"/>
              <w:spacing w:after="0" w:line="240" w:lineRule="auto"/>
              <w:rPr>
                <w:rFonts w:ascii="Times New Roman" w:eastAsia="Arial Unicode MS" w:hAnsi="Times New Roman"/>
                <w:color w:val="000000"/>
                <w:sz w:val="20"/>
                <w:szCs w:val="20"/>
              </w:rPr>
            </w:pPr>
            <w:r w:rsidRPr="00C17764">
              <w:rPr>
                <w:rFonts w:ascii="Times New Roman" w:eastAsia="Arial Unicode MS" w:hAnsi="Times New Roman"/>
                <w:color w:val="000000" w:themeColor="text1"/>
                <w:sz w:val="20"/>
                <w:szCs w:val="20"/>
              </w:rPr>
              <w:t>5-lea raport de evaluare adoptat de Grupul interguvernamental privind schimbările climatice pervăzut în</w:t>
            </w:r>
          </w:p>
          <w:p w14:paraId="4A5C3A90" w14:textId="77777777" w:rsidR="003E493D" w:rsidRDefault="00C17764" w:rsidP="003E493D">
            <w:pPr>
              <w:autoSpaceDE w:val="0"/>
              <w:spacing w:after="0" w:line="240" w:lineRule="auto"/>
              <w:rPr>
                <w:rFonts w:ascii="Times New Roman" w:hAnsi="Times New Roman"/>
                <w:iCs/>
                <w:color w:val="000000"/>
                <w:sz w:val="20"/>
                <w:szCs w:val="20"/>
                <w:lang w:val="ro-RO"/>
              </w:rPr>
            </w:pPr>
            <w:r w:rsidRPr="00C17764">
              <w:rPr>
                <w:rFonts w:ascii="Times New Roman" w:eastAsia="Arial Unicode MS" w:hAnsi="Times New Roman"/>
                <w:color w:val="000000"/>
                <w:sz w:val="20"/>
                <w:szCs w:val="20"/>
              </w:rPr>
              <w:t>anexa nr.3</w:t>
            </w:r>
            <w:r w:rsidRPr="00C17764">
              <w:rPr>
                <w:rFonts w:ascii="Times New Roman" w:hAnsi="Times New Roman"/>
                <w:i/>
                <w:color w:val="000000"/>
                <w:sz w:val="20"/>
                <w:szCs w:val="20"/>
                <w:lang w:val="ro-RO"/>
              </w:rPr>
              <w:t xml:space="preserve"> </w:t>
            </w:r>
            <w:r w:rsidRPr="00C17764">
              <w:rPr>
                <w:rFonts w:ascii="Times New Roman" w:hAnsi="Times New Roman"/>
                <w:iCs/>
                <w:color w:val="000000"/>
                <w:sz w:val="20"/>
                <w:szCs w:val="20"/>
                <w:lang w:val="ro-RO"/>
              </w:rPr>
              <w:t>din Legea nr. 43/2023 privind gazele fluorurate cu efect de seră</w:t>
            </w:r>
            <w:r>
              <w:rPr>
                <w:rFonts w:ascii="Times New Roman" w:hAnsi="Times New Roman"/>
                <w:iCs/>
                <w:color w:val="000000"/>
                <w:sz w:val="20"/>
                <w:szCs w:val="20"/>
                <w:lang w:val="ro-RO"/>
              </w:rPr>
              <w:t>.</w:t>
            </w:r>
          </w:p>
          <w:p w14:paraId="52498828" w14:textId="77777777" w:rsidR="00C17764" w:rsidRDefault="00C17764" w:rsidP="003E493D">
            <w:pPr>
              <w:autoSpaceDE w:val="0"/>
              <w:spacing w:after="0" w:line="240" w:lineRule="auto"/>
              <w:rPr>
                <w:rFonts w:ascii="Times New Roman" w:hAnsi="Times New Roman"/>
                <w:iCs/>
                <w:color w:val="000000"/>
                <w:sz w:val="20"/>
                <w:szCs w:val="20"/>
                <w:lang w:val="ro-RO"/>
              </w:rPr>
            </w:pPr>
          </w:p>
          <w:p w14:paraId="777A11CB" w14:textId="109B5C91" w:rsidR="00C17764" w:rsidRPr="00C17764" w:rsidRDefault="00C17764"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7EF1DE0" w14:textId="09C917C2"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1099B5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731106" w:rsidRPr="00392D8D" w14:paraId="28BFAB4A" w14:textId="77777777" w:rsidTr="00340B94">
        <w:trPr>
          <w:trHeight w:val="558"/>
        </w:trPr>
        <w:tc>
          <w:tcPr>
            <w:tcW w:w="4957" w:type="dxa"/>
            <w:shd w:val="clear" w:color="auto" w:fill="auto"/>
          </w:tcPr>
          <w:p w14:paraId="3CA94DB5" w14:textId="6CEC0E6C" w:rsidR="00731106" w:rsidRPr="00DE50C6" w:rsidRDefault="00731106" w:rsidP="00DE50C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DE50C6">
              <w:rPr>
                <w:rFonts w:eastAsia="Arial Unicode MS"/>
                <w:i/>
                <w:iCs/>
                <w:color w:val="000000" w:themeColor="text1"/>
                <w:sz w:val="20"/>
                <w:szCs w:val="20"/>
                <w:shd w:val="clear" w:color="auto" w:fill="FFFFFF"/>
                <w:lang w:val="en-US"/>
              </w:rPr>
              <w:lastRenderedPageBreak/>
              <w:t>ANEXA II</w:t>
            </w:r>
          </w:p>
          <w:p w14:paraId="4A249880" w14:textId="77777777" w:rsidR="00731106" w:rsidRPr="00DE50C6" w:rsidRDefault="00731106" w:rsidP="00DE50C6">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DE50C6">
              <w:rPr>
                <w:rFonts w:eastAsia="Arial Unicode MS"/>
                <w:b/>
                <w:bCs/>
                <w:color w:val="000000" w:themeColor="text1"/>
                <w:sz w:val="20"/>
                <w:szCs w:val="20"/>
                <w:shd w:val="clear" w:color="auto" w:fill="FFFFFF"/>
                <w:lang w:val="en-US"/>
              </w:rPr>
              <w:t>Cerințe în materie de proiectare ecologică pentru dulapurile frigorifice de depozitare profesionale și pentru dulapurile frigorifice de răcire și congelare rapidă</w:t>
            </w:r>
          </w:p>
          <w:p w14:paraId="1E169D09" w14:textId="77777777" w:rsidR="00731106" w:rsidRPr="00DE50C6" w:rsidRDefault="00731106" w:rsidP="007E44EE">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b/>
                <w:bCs/>
                <w:color w:val="000000" w:themeColor="text1"/>
                <w:sz w:val="20"/>
                <w:szCs w:val="20"/>
                <w:shd w:val="clear" w:color="auto" w:fill="FFFFFF"/>
              </w:rPr>
              <w:lastRenderedPageBreak/>
              <w:t>Cerințe privind eficiența energetică</w:t>
            </w:r>
          </w:p>
          <w:p w14:paraId="538CB025" w14:textId="77777777" w:rsidR="00731106" w:rsidRPr="00DE50C6" w:rsidRDefault="00731106" w:rsidP="007E44EE">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Dulapurile frigorifice de depozitare profesionale care intră în domeniul de aplicare al prezentului regulament, cu excepția dulapurilor frigorifice cu refrigerare intensă și a combinelor frigorifice, trebuie să respecte următoarele limite ale indicelui de eficiență energetică (EEI):</w:t>
            </w:r>
          </w:p>
          <w:p w14:paraId="17D241B5" w14:textId="40E7D2B1" w:rsidR="00731106" w:rsidRPr="00DE50C6" w:rsidRDefault="00731106" w:rsidP="007E44EE">
            <w:pPr>
              <w:pStyle w:val="ti-art"/>
              <w:numPr>
                <w:ilvl w:val="0"/>
                <w:numId w:val="25"/>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rPr>
              <w:t>De la 1 iulie 2016: EEI &lt;</w:t>
            </w:r>
            <w:r w:rsidR="00DE50C6" w:rsidRPr="00DE50C6">
              <w:rPr>
                <w:rFonts w:eastAsia="Arial Unicode MS"/>
                <w:color w:val="000000" w:themeColor="text1"/>
                <w:sz w:val="20"/>
                <w:szCs w:val="20"/>
                <w:shd w:val="clear" w:color="auto" w:fill="FFFFFF"/>
                <w:lang w:val="ro-RO"/>
              </w:rPr>
              <w:t xml:space="preserve"> </w:t>
            </w:r>
            <w:r w:rsidRPr="00DE50C6">
              <w:rPr>
                <w:rFonts w:eastAsia="Arial Unicode MS"/>
                <w:color w:val="000000" w:themeColor="text1"/>
                <w:sz w:val="20"/>
                <w:szCs w:val="20"/>
                <w:shd w:val="clear" w:color="auto" w:fill="FFFFFF"/>
              </w:rPr>
              <w:t>115</w:t>
            </w:r>
          </w:p>
          <w:p w14:paraId="765574FE" w14:textId="188AB229" w:rsidR="00731106" w:rsidRPr="00DE50C6" w:rsidRDefault="00731106" w:rsidP="007E44EE">
            <w:pPr>
              <w:pStyle w:val="ti-art"/>
              <w:numPr>
                <w:ilvl w:val="0"/>
                <w:numId w:val="25"/>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rPr>
              <w:t>De la 1 ianuarie 2018: EEI &lt;95</w:t>
            </w:r>
          </w:p>
          <w:p w14:paraId="26D90DE3" w14:textId="1BE18AEA" w:rsidR="00731106" w:rsidRPr="00DE50C6" w:rsidRDefault="00731106" w:rsidP="007E44EE">
            <w:pPr>
              <w:pStyle w:val="ti-art"/>
              <w:numPr>
                <w:ilvl w:val="0"/>
                <w:numId w:val="25"/>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rPr>
              <w:t>De la 1 iulie 2019: EEI &lt;85</w:t>
            </w:r>
          </w:p>
          <w:p w14:paraId="37DC9F84" w14:textId="726033FF" w:rsidR="00731106" w:rsidRPr="00DE50C6" w:rsidRDefault="00731106" w:rsidP="00DE50C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DE50C6">
              <w:rPr>
                <w:rFonts w:eastAsia="Arial Unicode MS"/>
                <w:color w:val="000000" w:themeColor="text1"/>
                <w:sz w:val="20"/>
                <w:szCs w:val="20"/>
                <w:shd w:val="clear" w:color="auto" w:fill="FFFFFF"/>
                <w:lang w:val="en-US"/>
              </w:rPr>
              <w:t>EEI al unui dulap frigorific de depozitare profesional se calculează în conformitate cu procedura descrisă în anexa</w:t>
            </w:r>
            <w:r w:rsidR="00DE50C6" w:rsidRPr="00DE50C6">
              <w:rPr>
                <w:rFonts w:eastAsia="Arial Unicode MS"/>
                <w:color w:val="000000" w:themeColor="text1"/>
                <w:sz w:val="20"/>
                <w:szCs w:val="20"/>
                <w:shd w:val="clear" w:color="auto" w:fill="FFFFFF"/>
                <w:lang w:val="en-US"/>
              </w:rPr>
              <w:t xml:space="preserve"> </w:t>
            </w:r>
            <w:r w:rsidRPr="00DE50C6">
              <w:rPr>
                <w:rFonts w:eastAsia="Arial Unicode MS"/>
                <w:color w:val="000000" w:themeColor="text1"/>
                <w:sz w:val="20"/>
                <w:szCs w:val="20"/>
                <w:shd w:val="clear" w:color="auto" w:fill="FFFFFF"/>
                <w:lang w:val="en-US"/>
              </w:rPr>
              <w:t>III.</w:t>
            </w:r>
          </w:p>
          <w:p w14:paraId="4579F3BF" w14:textId="77777777" w:rsidR="00731106" w:rsidRPr="00DE50C6" w:rsidRDefault="00731106" w:rsidP="007E44EE">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De la 1 iulie 2016, dulapurile frigorifice cu refrigerare intensă trebuie să aibă un EEI sub 115.</w:t>
            </w:r>
          </w:p>
          <w:p w14:paraId="03C827DE" w14:textId="77777777" w:rsidR="00731106" w:rsidRPr="00DE50C6" w:rsidRDefault="00731106" w:rsidP="007E44EE">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b/>
                <w:bCs/>
                <w:color w:val="000000" w:themeColor="text1"/>
                <w:sz w:val="20"/>
                <w:szCs w:val="20"/>
                <w:shd w:val="clear" w:color="auto" w:fill="FFFFFF"/>
                <w:lang w:val="en-US"/>
              </w:rPr>
              <w:t>CERINȚE PRIVIND INFORMAȚIILE DESPRE PRODUS</w:t>
            </w:r>
          </w:p>
          <w:p w14:paraId="4F3BE354" w14:textId="77777777" w:rsidR="00731106" w:rsidRPr="00DE50C6" w:rsidRDefault="00731106" w:rsidP="007E44EE">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De la 1 iulie 2016, în manualul de instrucțiuni pentru instalatori și utilizatori finali, precum și pe site-urile internet cu acces liber ale producătorilor, ale reprezentanților autorizați ai acestora și ale importatorilor se prezintă următoarele informații despre produs referitoare la dulapurile frigorifice de depozitare profesionale:</w:t>
            </w:r>
          </w:p>
          <w:p w14:paraId="41324DD6"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categoria aparatului, și anume dacă este vertical sau tejghea;</w:t>
            </w:r>
          </w:p>
          <w:p w14:paraId="18972A3B"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după caz, o indicație dacă dulapul frigorific este cu refrigerare intensă, cu refrigerare ușoară sau combină frigorifică;</w:t>
            </w:r>
          </w:p>
          <w:p w14:paraId="1DE92C86"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temperatura (temperaturile) de funcționare prevăzută (prevăzute) pentru dulapul frigorific – refrigerare, congelare sau multifuncțional;</w:t>
            </w:r>
          </w:p>
          <w:p w14:paraId="600BEF27"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volumul net al fiecărui compartiment, exprimat în litri și rotunjit la o zecimală;</w:t>
            </w:r>
          </w:p>
          <w:p w14:paraId="35F9F34F"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consumul anual de energie al dulapului frigorific, exprimat în kWh pe an;</w:t>
            </w:r>
          </w:p>
          <w:p w14:paraId="5E9BB092"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 xml:space="preserve">indicele de eficiență energetică al dulapului frigorific, cu excepția combinelor frigorifice, pentru care se declară cu titlu indicativ consumul zilnic de energie, prin efectuarea de încercări asupra compartimentelor </w:t>
            </w:r>
            <w:r w:rsidRPr="00DE50C6">
              <w:rPr>
                <w:rFonts w:eastAsia="Arial Unicode MS"/>
                <w:color w:val="000000" w:themeColor="text1"/>
                <w:sz w:val="20"/>
                <w:szCs w:val="20"/>
                <w:shd w:val="clear" w:color="auto" w:fill="FFFFFF"/>
                <w:lang w:val="en-US"/>
              </w:rPr>
              <w:lastRenderedPageBreak/>
              <w:t>destinate exclusiv funcționării la o temperatură de funcționare în regim de refrigerare, la temperatura de funcționare în regim de refrigerare, iar a celor destinate exclusiv funcționării la o temperatură de funcționare în regim de congelare, la temperatura de funcționare în regim de congelare;</w:t>
            </w:r>
          </w:p>
          <w:p w14:paraId="27207C36" w14:textId="6A5EAD10"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pentru dulapurile frigorifice cu refrigerare ușoară, se precizează că „Acest aparat este conceput pentru a fi utilizat la temperaturi ambiante de până la 25</w:t>
            </w:r>
            <w:r w:rsidR="00DE50C6">
              <w:rPr>
                <w:rFonts w:eastAsia="Arial Unicode MS"/>
                <w:color w:val="000000" w:themeColor="text1"/>
                <w:sz w:val="20"/>
                <w:szCs w:val="20"/>
                <w:shd w:val="clear" w:color="auto" w:fill="FFFFFF"/>
                <w:lang w:val="en-US"/>
              </w:rPr>
              <w:t xml:space="preserve"> </w:t>
            </w:r>
            <w:r w:rsidRPr="00DE50C6">
              <w:rPr>
                <w:rFonts w:eastAsia="Arial Unicode MS"/>
                <w:color w:val="000000" w:themeColor="text1"/>
                <w:sz w:val="20"/>
                <w:szCs w:val="20"/>
                <w:shd w:val="clear" w:color="auto" w:fill="FFFFFF"/>
                <w:lang w:val="en-US"/>
              </w:rPr>
              <w:t>°C și, prin urmare, nu poate fi folosit în bucătării profesionale în care temperatura este foarte mare”;</w:t>
            </w:r>
          </w:p>
          <w:p w14:paraId="6DBA9E9A"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pentru dulapurile frigorifice cu refrigerare intensă, se precizează faptul că „Acest aparat poate să funcționeze la temperaturi ambiante de până la 40 °C”;</w:t>
            </w:r>
          </w:p>
          <w:p w14:paraId="0EF2D313"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orice măsuri de precauție specifice care trebuie luate în timpul utilizării și întreținerii dulapului frigorific în vederea optimizării eficienței energetice a acestuia;</w:t>
            </w:r>
          </w:p>
          <w:p w14:paraId="0A789C6A"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tipul, denumirea și potențialul de încălzire globală (GWP) al agentului frigorific pe care îl conține dulapul frigorific;</w:t>
            </w:r>
          </w:p>
          <w:p w14:paraId="061019D8"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cantitatea de agent frigorific, exprimată în kg și rotunjită la două zecimale;</w:t>
            </w:r>
          </w:p>
          <w:p w14:paraId="4B799927" w14:textId="77777777" w:rsidR="00731106" w:rsidRPr="00DE50C6" w:rsidRDefault="00731106" w:rsidP="007E44EE">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DE50C6">
              <w:rPr>
                <w:rFonts w:eastAsia="Arial Unicode MS"/>
                <w:color w:val="000000" w:themeColor="text1"/>
                <w:sz w:val="20"/>
                <w:szCs w:val="20"/>
                <w:shd w:val="clear" w:color="auto" w:fill="FFFFFF"/>
                <w:lang w:val="en-US"/>
              </w:rPr>
              <w:t>informații relevante privind reciclarea sau eliminarea la sfârșitul duratei de viață.</w:t>
            </w:r>
          </w:p>
          <w:p w14:paraId="16D281AF" w14:textId="77777777" w:rsidR="00731106" w:rsidRPr="00DE50C6" w:rsidRDefault="00731106" w:rsidP="00DE50C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DE50C6">
              <w:rPr>
                <w:rFonts w:eastAsia="Arial Unicode MS"/>
                <w:color w:val="000000" w:themeColor="text1"/>
                <w:sz w:val="20"/>
                <w:szCs w:val="20"/>
                <w:shd w:val="clear" w:color="auto" w:fill="FFFFFF"/>
                <w:lang w:val="en-US"/>
              </w:rPr>
              <w:t>Tabelul 1 de mai jos oferă, cu titlu indicativ, un mod de prezentare a informațiilor solicitate</w:t>
            </w:r>
          </w:p>
          <w:p w14:paraId="3D9A3DC5" w14:textId="7B828C6C" w:rsidR="00731106" w:rsidRPr="00E90AE3" w:rsidRDefault="00731106" w:rsidP="00A96A6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E90AE3">
              <w:rPr>
                <w:rFonts w:eastAsia="Arial Unicode MS"/>
                <w:b/>
                <w:bCs/>
                <w:i/>
                <w:iCs/>
                <w:color w:val="333333"/>
                <w:sz w:val="20"/>
                <w:szCs w:val="20"/>
                <w:shd w:val="clear" w:color="auto" w:fill="FFFFFF"/>
                <w:lang w:val="en-US"/>
              </w:rPr>
              <w:t>Tabelul 1</w:t>
            </w:r>
          </w:p>
          <w:p w14:paraId="12366E4A" w14:textId="77777777" w:rsidR="00731106" w:rsidRDefault="00731106" w:rsidP="00731106">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Cerințe privind informațiile pentru dulapurile frigorifice de depozitare profesionale</w:t>
            </w:r>
          </w:p>
          <w:tbl>
            <w:tblPr>
              <w:tblStyle w:val="TableGrid"/>
              <w:tblW w:w="0" w:type="auto"/>
              <w:tblLayout w:type="fixed"/>
              <w:tblLook w:val="04A0" w:firstRow="1" w:lastRow="0" w:firstColumn="1" w:lastColumn="0" w:noHBand="0" w:noVBand="1"/>
            </w:tblPr>
            <w:tblGrid>
              <w:gridCol w:w="1892"/>
              <w:gridCol w:w="946"/>
              <w:gridCol w:w="316"/>
              <w:gridCol w:w="630"/>
              <w:gridCol w:w="947"/>
            </w:tblGrid>
            <w:tr w:rsidR="00A96A69" w:rsidRPr="00A96A69" w14:paraId="359FA796" w14:textId="77777777" w:rsidTr="00731106">
              <w:tc>
                <w:tcPr>
                  <w:tcW w:w="4731" w:type="dxa"/>
                  <w:gridSpan w:val="5"/>
                </w:tcPr>
                <w:p w14:paraId="288C9E3F" w14:textId="7D126687"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96A69">
                    <w:rPr>
                      <w:rFonts w:eastAsia="Arial Unicode MS"/>
                      <w:color w:val="000000" w:themeColor="text1"/>
                      <w:sz w:val="20"/>
                      <w:szCs w:val="20"/>
                      <w:shd w:val="clear" w:color="auto" w:fill="FFFFFF"/>
                      <w:lang w:val="en-US"/>
                    </w:rPr>
                    <w:t>Model(e): [date pentru identificarea modelului (modelelor) la care se referă informațiile]</w:t>
                  </w:r>
                </w:p>
              </w:tc>
            </w:tr>
            <w:tr w:rsidR="00A96A69" w:rsidRPr="00A96A69" w14:paraId="08C3B771" w14:textId="77777777" w:rsidTr="00C2113A">
              <w:tc>
                <w:tcPr>
                  <w:tcW w:w="3154" w:type="dxa"/>
                  <w:gridSpan w:val="3"/>
                </w:tcPr>
                <w:p w14:paraId="7FB107CF" w14:textId="4580379D"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96A69">
                    <w:rPr>
                      <w:rFonts w:eastAsia="Arial Unicode MS"/>
                      <w:color w:val="000000" w:themeColor="text1"/>
                      <w:sz w:val="20"/>
                      <w:szCs w:val="20"/>
                      <w:shd w:val="clear" w:color="auto" w:fill="FFFFFF"/>
                    </w:rPr>
                    <w:t>Utilizare prevăzută</w:t>
                  </w:r>
                </w:p>
              </w:tc>
              <w:tc>
                <w:tcPr>
                  <w:tcW w:w="1577" w:type="dxa"/>
                  <w:gridSpan w:val="2"/>
                </w:tcPr>
                <w:p w14:paraId="1FAB46B1" w14:textId="73457B15"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96A69">
                    <w:rPr>
                      <w:rFonts w:eastAsia="Arial Unicode MS"/>
                      <w:b/>
                      <w:bCs/>
                      <w:color w:val="000000" w:themeColor="text1"/>
                      <w:sz w:val="20"/>
                      <w:szCs w:val="20"/>
                      <w:shd w:val="clear" w:color="auto" w:fill="FFFFFF"/>
                    </w:rPr>
                    <w:t>depozitare</w:t>
                  </w:r>
                </w:p>
              </w:tc>
            </w:tr>
            <w:tr w:rsidR="00A96A69" w:rsidRPr="00A96A69" w14:paraId="35361547" w14:textId="77777777" w:rsidTr="00C2113A">
              <w:tc>
                <w:tcPr>
                  <w:tcW w:w="3154" w:type="dxa"/>
                  <w:gridSpan w:val="3"/>
                </w:tcPr>
                <w:p w14:paraId="6FDCD946" w14:textId="7AFB83C1"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Temperatură (temperaturi) de funcționare</w:t>
                  </w:r>
                </w:p>
              </w:tc>
              <w:tc>
                <w:tcPr>
                  <w:tcW w:w="1577" w:type="dxa"/>
                  <w:gridSpan w:val="2"/>
                </w:tcPr>
                <w:p w14:paraId="068847C5" w14:textId="2EC9C990"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refrigerare/congelare/multifuncțional</w:t>
                  </w:r>
                </w:p>
              </w:tc>
            </w:tr>
            <w:tr w:rsidR="00A96A69" w:rsidRPr="00A96A69" w14:paraId="3AC24B27" w14:textId="77777777" w:rsidTr="00C2113A">
              <w:tc>
                <w:tcPr>
                  <w:tcW w:w="3154" w:type="dxa"/>
                  <w:gridSpan w:val="3"/>
                </w:tcPr>
                <w:p w14:paraId="07D3FF9C" w14:textId="1F4D0B23"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lastRenderedPageBreak/>
                    <w:t>Categorie</w:t>
                  </w:r>
                </w:p>
              </w:tc>
              <w:tc>
                <w:tcPr>
                  <w:tcW w:w="1577" w:type="dxa"/>
                  <w:gridSpan w:val="2"/>
                </w:tcPr>
                <w:p w14:paraId="6B01AFCD" w14:textId="45BCAFCE" w:rsidR="00731106" w:rsidRPr="00A96A69"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Vertical/tejghea</w:t>
                  </w:r>
                </w:p>
              </w:tc>
            </w:tr>
            <w:tr w:rsidR="00A96A69" w:rsidRPr="00A96A69" w14:paraId="7117D609" w14:textId="77777777" w:rsidTr="00566B2B">
              <w:tc>
                <w:tcPr>
                  <w:tcW w:w="4731" w:type="dxa"/>
                  <w:gridSpan w:val="5"/>
                </w:tcPr>
                <w:p w14:paraId="75D8C862"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96A69">
                    <w:rPr>
                      <w:rFonts w:eastAsia="Arial Unicode MS"/>
                      <w:color w:val="000000" w:themeColor="text1"/>
                      <w:sz w:val="20"/>
                      <w:szCs w:val="20"/>
                      <w:lang w:val="en-US"/>
                    </w:rPr>
                    <w:t>(după caz)</w:t>
                  </w:r>
                </w:p>
                <w:p w14:paraId="239DA035" w14:textId="224637B6"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96A69">
                    <w:rPr>
                      <w:rFonts w:eastAsia="Arial Unicode MS"/>
                      <w:color w:val="000000" w:themeColor="text1"/>
                      <w:sz w:val="20"/>
                      <w:szCs w:val="20"/>
                      <w:lang w:val="en-US"/>
                    </w:rPr>
                    <w:t>cu refrigerare intensă/cu refrigerare ușoară</w:t>
                  </w:r>
                </w:p>
              </w:tc>
            </w:tr>
            <w:tr w:rsidR="00A96A69" w:rsidRPr="00A96A69" w14:paraId="0395DA28" w14:textId="77777777" w:rsidTr="00566B2B">
              <w:tc>
                <w:tcPr>
                  <w:tcW w:w="4731" w:type="dxa"/>
                  <w:gridSpan w:val="5"/>
                </w:tcPr>
                <w:p w14:paraId="2F30F0E2" w14:textId="6735625C"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sidRPr="00A96A69">
                    <w:rPr>
                      <w:rFonts w:eastAsia="Arial Unicode MS"/>
                      <w:color w:val="000000" w:themeColor="text1"/>
                      <w:sz w:val="20"/>
                      <w:szCs w:val="20"/>
                      <w:shd w:val="clear" w:color="auto" w:fill="FFFFFF"/>
                      <w:lang w:val="en-US"/>
                    </w:rPr>
                    <w:t>Agent frigorific (agenți frigorifici): [informații de identificare a agentului frigorific (agenților frigorifici), inclusiv GWP]</w:t>
                  </w:r>
                </w:p>
              </w:tc>
            </w:tr>
            <w:tr w:rsidR="00A96A69" w:rsidRPr="00A96A69" w14:paraId="7FCAD280" w14:textId="77777777" w:rsidTr="001072AD">
              <w:tc>
                <w:tcPr>
                  <w:tcW w:w="1892" w:type="dxa"/>
                </w:tcPr>
                <w:p w14:paraId="64AD88C3" w14:textId="75DB95F4"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color w:val="000000" w:themeColor="text1"/>
                      <w:sz w:val="20"/>
                      <w:szCs w:val="20"/>
                      <w:shd w:val="clear" w:color="auto" w:fill="FFFFFF"/>
                      <w:lang w:val="en-US"/>
                    </w:rPr>
                    <w:t xml:space="preserve"> </w:t>
                  </w:r>
                  <w:r w:rsidRPr="00A96A69">
                    <w:rPr>
                      <w:rFonts w:eastAsia="Arial Unicode MS"/>
                      <w:b/>
                      <w:bCs/>
                      <w:color w:val="000000" w:themeColor="text1"/>
                      <w:sz w:val="20"/>
                      <w:szCs w:val="20"/>
                      <w:shd w:val="clear" w:color="auto" w:fill="FFFFFF"/>
                    </w:rPr>
                    <w:t>Parametru</w:t>
                  </w:r>
                </w:p>
              </w:tc>
              <w:tc>
                <w:tcPr>
                  <w:tcW w:w="946" w:type="dxa"/>
                </w:tcPr>
                <w:p w14:paraId="7064902E" w14:textId="3B532F64"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b/>
                      <w:bCs/>
                      <w:color w:val="000000" w:themeColor="text1"/>
                      <w:sz w:val="20"/>
                      <w:szCs w:val="20"/>
                      <w:shd w:val="clear" w:color="auto" w:fill="FFFFFF"/>
                    </w:rPr>
                    <w:t>Simbol</w:t>
                  </w:r>
                </w:p>
              </w:tc>
              <w:tc>
                <w:tcPr>
                  <w:tcW w:w="946" w:type="dxa"/>
                  <w:gridSpan w:val="2"/>
                </w:tcPr>
                <w:p w14:paraId="5CFC31C4" w14:textId="22E770E9"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b/>
                      <w:bCs/>
                      <w:color w:val="000000" w:themeColor="text1"/>
                      <w:sz w:val="20"/>
                      <w:szCs w:val="20"/>
                      <w:shd w:val="clear" w:color="auto" w:fill="FFFFFF"/>
                    </w:rPr>
                    <w:t>Valoare</w:t>
                  </w:r>
                </w:p>
              </w:tc>
              <w:tc>
                <w:tcPr>
                  <w:tcW w:w="947" w:type="dxa"/>
                </w:tcPr>
                <w:p w14:paraId="322CE7F1" w14:textId="75B62B7B"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b/>
                      <w:bCs/>
                      <w:color w:val="000000" w:themeColor="text1"/>
                      <w:sz w:val="20"/>
                      <w:szCs w:val="20"/>
                      <w:shd w:val="clear" w:color="auto" w:fill="FFFFFF"/>
                    </w:rPr>
                    <w:t>Unitate</w:t>
                  </w:r>
                </w:p>
              </w:tc>
            </w:tr>
            <w:tr w:rsidR="00A96A69" w:rsidRPr="00A96A69" w14:paraId="2B211089" w14:textId="77777777" w:rsidTr="001072AD">
              <w:tc>
                <w:tcPr>
                  <w:tcW w:w="1892" w:type="dxa"/>
                </w:tcPr>
                <w:p w14:paraId="62139B2C" w14:textId="27575656"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b/>
                      <w:bCs/>
                      <w:color w:val="000000" w:themeColor="text1"/>
                      <w:sz w:val="20"/>
                      <w:szCs w:val="20"/>
                      <w:shd w:val="clear" w:color="auto" w:fill="FFFFFF"/>
                    </w:rPr>
                    <w:t>Consum anual de energie</w:t>
                  </w:r>
                </w:p>
              </w:tc>
              <w:tc>
                <w:tcPr>
                  <w:tcW w:w="946" w:type="dxa"/>
                </w:tcPr>
                <w:p w14:paraId="2534C9F7" w14:textId="086D104F"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i/>
                      <w:iCs/>
                      <w:color w:val="000000" w:themeColor="text1"/>
                      <w:sz w:val="20"/>
                      <w:szCs w:val="20"/>
                      <w:shd w:val="clear" w:color="auto" w:fill="FFFFFF"/>
                    </w:rPr>
                    <w:t>AEC</w:t>
                  </w:r>
                </w:p>
              </w:tc>
              <w:tc>
                <w:tcPr>
                  <w:tcW w:w="946" w:type="dxa"/>
                  <w:gridSpan w:val="2"/>
                </w:tcPr>
                <w:p w14:paraId="7534E08B" w14:textId="7B405773"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x,xx</w:t>
                  </w:r>
                </w:p>
              </w:tc>
              <w:tc>
                <w:tcPr>
                  <w:tcW w:w="947" w:type="dxa"/>
                </w:tcPr>
                <w:p w14:paraId="08973035" w14:textId="2F370CE1"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kWh</w:t>
                  </w:r>
                </w:p>
              </w:tc>
            </w:tr>
            <w:tr w:rsidR="00A96A69" w:rsidRPr="00A96A69" w14:paraId="2719CF77" w14:textId="77777777" w:rsidTr="001072AD">
              <w:tc>
                <w:tcPr>
                  <w:tcW w:w="1892" w:type="dxa"/>
                </w:tcPr>
                <w:p w14:paraId="2A35BA64" w14:textId="7294A1FC"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b/>
                      <w:bCs/>
                      <w:color w:val="000000" w:themeColor="text1"/>
                      <w:sz w:val="20"/>
                      <w:szCs w:val="20"/>
                      <w:shd w:val="clear" w:color="auto" w:fill="FFFFFF"/>
                    </w:rPr>
                    <w:t>Indice de eficiență energetică</w:t>
                  </w:r>
                </w:p>
              </w:tc>
              <w:tc>
                <w:tcPr>
                  <w:tcW w:w="946" w:type="dxa"/>
                </w:tcPr>
                <w:p w14:paraId="6A3C635F" w14:textId="2CE60B93"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i/>
                      <w:iCs/>
                      <w:color w:val="000000" w:themeColor="text1"/>
                      <w:sz w:val="20"/>
                      <w:szCs w:val="20"/>
                      <w:shd w:val="clear" w:color="auto" w:fill="FFFFFF"/>
                    </w:rPr>
                  </w:pPr>
                  <w:r w:rsidRPr="00A96A69">
                    <w:rPr>
                      <w:rFonts w:eastAsia="Arial Unicode MS"/>
                      <w:i/>
                      <w:iCs/>
                      <w:color w:val="000000" w:themeColor="text1"/>
                      <w:sz w:val="20"/>
                      <w:szCs w:val="20"/>
                      <w:shd w:val="clear" w:color="auto" w:fill="FFFFFF"/>
                    </w:rPr>
                    <w:t>EEI</w:t>
                  </w:r>
                </w:p>
              </w:tc>
              <w:tc>
                <w:tcPr>
                  <w:tcW w:w="946" w:type="dxa"/>
                  <w:gridSpan w:val="2"/>
                </w:tcPr>
                <w:p w14:paraId="29BD1392" w14:textId="651FEBAE"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x,xx</w:t>
                  </w:r>
                </w:p>
              </w:tc>
              <w:tc>
                <w:tcPr>
                  <w:tcW w:w="947" w:type="dxa"/>
                </w:tcPr>
                <w:p w14:paraId="55A49CA2"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p>
              </w:tc>
            </w:tr>
            <w:tr w:rsidR="00A96A69" w:rsidRPr="00A96A69" w14:paraId="66433B11" w14:textId="77777777" w:rsidTr="001072AD">
              <w:tc>
                <w:tcPr>
                  <w:tcW w:w="1892" w:type="dxa"/>
                </w:tcPr>
                <w:p w14:paraId="30CEBB85" w14:textId="0925AEA9"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b/>
                      <w:bCs/>
                      <w:color w:val="000000" w:themeColor="text1"/>
                      <w:sz w:val="20"/>
                      <w:szCs w:val="20"/>
                      <w:shd w:val="clear" w:color="auto" w:fill="FFFFFF"/>
                    </w:rPr>
                    <w:t>Volum net</w:t>
                  </w:r>
                </w:p>
              </w:tc>
              <w:tc>
                <w:tcPr>
                  <w:tcW w:w="946" w:type="dxa"/>
                </w:tcPr>
                <w:p w14:paraId="05FCA3D4" w14:textId="3FA636E6"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i/>
                      <w:iCs/>
                      <w:color w:val="000000" w:themeColor="text1"/>
                      <w:sz w:val="20"/>
                      <w:szCs w:val="20"/>
                      <w:shd w:val="clear" w:color="auto" w:fill="FFFFFF"/>
                    </w:rPr>
                  </w:pPr>
                  <w:r w:rsidRPr="00A96A69">
                    <w:rPr>
                      <w:rFonts w:eastAsia="Arial Unicode MS"/>
                      <w:b/>
                      <w:bCs/>
                      <w:i/>
                      <w:iCs/>
                      <w:color w:val="000000" w:themeColor="text1"/>
                      <w:sz w:val="20"/>
                      <w:szCs w:val="20"/>
                      <w:shd w:val="clear" w:color="auto" w:fill="FFFFFF"/>
                    </w:rPr>
                    <w:t>V</w:t>
                  </w:r>
                  <w:r w:rsidRPr="00A96A69">
                    <w:rPr>
                      <w:rStyle w:val="subscript"/>
                      <w:rFonts w:eastAsia="Arial Unicode MS"/>
                      <w:b/>
                      <w:bCs/>
                      <w:i/>
                      <w:iCs/>
                      <w:color w:val="000000" w:themeColor="text1"/>
                      <w:sz w:val="20"/>
                      <w:szCs w:val="20"/>
                      <w:vertAlign w:val="subscript"/>
                    </w:rPr>
                    <w:t>N</w:t>
                  </w:r>
                </w:p>
              </w:tc>
              <w:tc>
                <w:tcPr>
                  <w:tcW w:w="946" w:type="dxa"/>
                  <w:gridSpan w:val="2"/>
                </w:tcPr>
                <w:p w14:paraId="4825AC92" w14:textId="0701D7A3"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b/>
                      <w:bCs/>
                      <w:color w:val="000000" w:themeColor="text1"/>
                      <w:sz w:val="20"/>
                      <w:szCs w:val="20"/>
                      <w:shd w:val="clear" w:color="auto" w:fill="FFFFFF"/>
                    </w:rPr>
                    <w:t>x,x</w:t>
                  </w:r>
                </w:p>
              </w:tc>
              <w:tc>
                <w:tcPr>
                  <w:tcW w:w="947" w:type="dxa"/>
                </w:tcPr>
                <w:p w14:paraId="685A2B7D" w14:textId="11B1230A"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b/>
                      <w:bCs/>
                      <w:color w:val="000000" w:themeColor="text1"/>
                      <w:sz w:val="20"/>
                      <w:szCs w:val="20"/>
                      <w:shd w:val="clear" w:color="auto" w:fill="FFFFFF"/>
                    </w:rPr>
                    <w:t>litru</w:t>
                  </w:r>
                </w:p>
              </w:tc>
            </w:tr>
            <w:tr w:rsidR="00A96A69" w:rsidRPr="00A96A69" w14:paraId="0E7047A6" w14:textId="77777777" w:rsidTr="001072AD">
              <w:tc>
                <w:tcPr>
                  <w:tcW w:w="1892" w:type="dxa"/>
                </w:tcPr>
                <w:p w14:paraId="00D0D734" w14:textId="32B3DDC2"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(după caz)</w:t>
                  </w:r>
                </w:p>
              </w:tc>
              <w:tc>
                <w:tcPr>
                  <w:tcW w:w="946" w:type="dxa"/>
                </w:tcPr>
                <w:p w14:paraId="66DC93D2"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themeColor="text1"/>
                      <w:sz w:val="20"/>
                      <w:szCs w:val="20"/>
                      <w:shd w:val="clear" w:color="auto" w:fill="FFFFFF"/>
                    </w:rPr>
                  </w:pPr>
                </w:p>
              </w:tc>
              <w:tc>
                <w:tcPr>
                  <w:tcW w:w="946" w:type="dxa"/>
                  <w:gridSpan w:val="2"/>
                </w:tcPr>
                <w:p w14:paraId="371FC664"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p>
              </w:tc>
              <w:tc>
                <w:tcPr>
                  <w:tcW w:w="947" w:type="dxa"/>
                </w:tcPr>
                <w:p w14:paraId="590ACD3B"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p>
              </w:tc>
            </w:tr>
            <w:tr w:rsidR="00A96A69" w:rsidRPr="00A96A69" w14:paraId="5ADF1854" w14:textId="77777777" w:rsidTr="001072AD">
              <w:tc>
                <w:tcPr>
                  <w:tcW w:w="1892" w:type="dxa"/>
                </w:tcPr>
                <w:p w14:paraId="11E74377" w14:textId="71E07708"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Volum refrigerat</w:t>
                  </w:r>
                </w:p>
              </w:tc>
              <w:tc>
                <w:tcPr>
                  <w:tcW w:w="946" w:type="dxa"/>
                </w:tcPr>
                <w:p w14:paraId="7013EDDD" w14:textId="1502A30E"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themeColor="text1"/>
                      <w:sz w:val="20"/>
                      <w:szCs w:val="20"/>
                      <w:shd w:val="clear" w:color="auto" w:fill="FFFFFF"/>
                    </w:rPr>
                  </w:pPr>
                  <w:r w:rsidRPr="00A96A69">
                    <w:rPr>
                      <w:rFonts w:eastAsia="Arial Unicode MS"/>
                      <w:b/>
                      <w:bCs/>
                      <w:i/>
                      <w:iCs/>
                      <w:color w:val="000000" w:themeColor="text1"/>
                      <w:sz w:val="20"/>
                      <w:szCs w:val="20"/>
                      <w:shd w:val="clear" w:color="auto" w:fill="FFFFFF"/>
                    </w:rPr>
                    <w:t>V</w:t>
                  </w:r>
                  <w:r w:rsidRPr="00A96A69">
                    <w:rPr>
                      <w:rStyle w:val="subscript"/>
                      <w:rFonts w:eastAsia="Arial Unicode MS"/>
                      <w:b/>
                      <w:bCs/>
                      <w:i/>
                      <w:iCs/>
                      <w:color w:val="000000" w:themeColor="text1"/>
                      <w:sz w:val="20"/>
                      <w:szCs w:val="20"/>
                      <w:vertAlign w:val="subscript"/>
                    </w:rPr>
                    <w:t>NRef</w:t>
                  </w:r>
                </w:p>
              </w:tc>
              <w:tc>
                <w:tcPr>
                  <w:tcW w:w="946" w:type="dxa"/>
                  <w:gridSpan w:val="2"/>
                </w:tcPr>
                <w:p w14:paraId="47993BFC" w14:textId="49B8C218"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x,x</w:t>
                  </w:r>
                </w:p>
              </w:tc>
              <w:tc>
                <w:tcPr>
                  <w:tcW w:w="947" w:type="dxa"/>
                </w:tcPr>
                <w:p w14:paraId="5C9F0065" w14:textId="71208663"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themeColor="text1"/>
                      <w:sz w:val="20"/>
                      <w:szCs w:val="20"/>
                      <w:shd w:val="clear" w:color="auto" w:fill="FFFFFF"/>
                    </w:rPr>
                  </w:pPr>
                  <w:r w:rsidRPr="00A96A69">
                    <w:rPr>
                      <w:rFonts w:eastAsia="Arial Unicode MS"/>
                      <w:color w:val="000000" w:themeColor="text1"/>
                      <w:sz w:val="20"/>
                      <w:szCs w:val="20"/>
                      <w:shd w:val="clear" w:color="auto" w:fill="FFFFFF"/>
                    </w:rPr>
                    <w:t>litru</w:t>
                  </w:r>
                </w:p>
              </w:tc>
            </w:tr>
            <w:tr w:rsidR="00A96A69" w:rsidRPr="00A96A69" w14:paraId="4F538B35" w14:textId="77777777" w:rsidTr="001072AD">
              <w:tc>
                <w:tcPr>
                  <w:tcW w:w="1892" w:type="dxa"/>
                </w:tcPr>
                <w:p w14:paraId="0AB57669" w14:textId="063A3D7C"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Volum congelat</w:t>
                  </w:r>
                </w:p>
              </w:tc>
              <w:tc>
                <w:tcPr>
                  <w:tcW w:w="946" w:type="dxa"/>
                </w:tcPr>
                <w:p w14:paraId="6E8C60A6" w14:textId="61221AFA"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themeColor="text1"/>
                      <w:sz w:val="20"/>
                      <w:szCs w:val="20"/>
                      <w:shd w:val="clear" w:color="auto" w:fill="FFFFFF"/>
                    </w:rPr>
                  </w:pPr>
                  <w:r w:rsidRPr="00A96A69">
                    <w:rPr>
                      <w:rFonts w:eastAsia="Arial Unicode MS"/>
                      <w:b/>
                      <w:bCs/>
                      <w:i/>
                      <w:iCs/>
                      <w:color w:val="000000" w:themeColor="text1"/>
                      <w:sz w:val="20"/>
                      <w:szCs w:val="20"/>
                      <w:shd w:val="clear" w:color="auto" w:fill="FFFFFF"/>
                    </w:rPr>
                    <w:t>V</w:t>
                  </w:r>
                  <w:r w:rsidRPr="00A96A69">
                    <w:rPr>
                      <w:rStyle w:val="subscript"/>
                      <w:rFonts w:eastAsia="Arial Unicode MS"/>
                      <w:b/>
                      <w:bCs/>
                      <w:i/>
                      <w:iCs/>
                      <w:color w:val="000000" w:themeColor="text1"/>
                      <w:sz w:val="20"/>
                      <w:szCs w:val="20"/>
                      <w:vertAlign w:val="subscript"/>
                    </w:rPr>
                    <w:t>NFrz</w:t>
                  </w:r>
                </w:p>
              </w:tc>
              <w:tc>
                <w:tcPr>
                  <w:tcW w:w="946" w:type="dxa"/>
                  <w:gridSpan w:val="2"/>
                </w:tcPr>
                <w:p w14:paraId="1A64BD96" w14:textId="4384007C"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x,x</w:t>
                  </w:r>
                </w:p>
              </w:tc>
              <w:tc>
                <w:tcPr>
                  <w:tcW w:w="947" w:type="dxa"/>
                </w:tcPr>
                <w:p w14:paraId="25C9F1F2" w14:textId="15198BA5"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litru</w:t>
                  </w:r>
                </w:p>
              </w:tc>
            </w:tr>
            <w:tr w:rsidR="00A96A69" w:rsidRPr="00A96A69" w14:paraId="7F4B90E1" w14:textId="77777777" w:rsidTr="001072AD">
              <w:tc>
                <w:tcPr>
                  <w:tcW w:w="1892" w:type="dxa"/>
                </w:tcPr>
                <w:p w14:paraId="093FCFF3" w14:textId="2A3FBFB5"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Cantitate de agent frigorific</w:t>
                  </w:r>
                </w:p>
              </w:tc>
              <w:tc>
                <w:tcPr>
                  <w:tcW w:w="946" w:type="dxa"/>
                </w:tcPr>
                <w:p w14:paraId="70194E5A" w14:textId="77777777"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themeColor="text1"/>
                      <w:sz w:val="20"/>
                      <w:szCs w:val="20"/>
                      <w:shd w:val="clear" w:color="auto" w:fill="FFFFFF"/>
                    </w:rPr>
                  </w:pPr>
                </w:p>
              </w:tc>
              <w:tc>
                <w:tcPr>
                  <w:tcW w:w="946" w:type="dxa"/>
                  <w:gridSpan w:val="2"/>
                </w:tcPr>
                <w:p w14:paraId="15DFD1ED" w14:textId="00C156E1"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x,xx</w:t>
                  </w:r>
                </w:p>
              </w:tc>
              <w:tc>
                <w:tcPr>
                  <w:tcW w:w="947" w:type="dxa"/>
                </w:tcPr>
                <w:p w14:paraId="468534E8" w14:textId="6D388E0C"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kg</w:t>
                  </w:r>
                </w:p>
              </w:tc>
            </w:tr>
            <w:tr w:rsidR="00A96A69" w:rsidRPr="00A96A69" w14:paraId="4D6CBA6B" w14:textId="77777777" w:rsidTr="00802C8A">
              <w:tc>
                <w:tcPr>
                  <w:tcW w:w="1892" w:type="dxa"/>
                </w:tcPr>
                <w:p w14:paraId="7BF11BD2" w14:textId="5AC1DA99"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rPr>
                  </w:pPr>
                  <w:r w:rsidRPr="00A96A69">
                    <w:rPr>
                      <w:rFonts w:eastAsia="Arial Unicode MS"/>
                      <w:color w:val="000000" w:themeColor="text1"/>
                      <w:sz w:val="20"/>
                      <w:szCs w:val="20"/>
                      <w:shd w:val="clear" w:color="auto" w:fill="FFFFFF"/>
                    </w:rPr>
                    <w:t>Date de contact</w:t>
                  </w:r>
                </w:p>
              </w:tc>
              <w:tc>
                <w:tcPr>
                  <w:tcW w:w="2839" w:type="dxa"/>
                  <w:gridSpan w:val="4"/>
                </w:tcPr>
                <w:p w14:paraId="09F9C0F9" w14:textId="48C12820" w:rsidR="00731106" w:rsidRPr="00A96A69" w:rsidRDefault="00731106"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shd w:val="clear" w:color="auto" w:fill="FFFFFF"/>
                      <w:lang w:val="en-US"/>
                    </w:rPr>
                  </w:pPr>
                  <w:r w:rsidRPr="00A96A69">
                    <w:rPr>
                      <w:rFonts w:eastAsia="Arial Unicode MS"/>
                      <w:color w:val="000000" w:themeColor="text1"/>
                      <w:sz w:val="20"/>
                      <w:szCs w:val="20"/>
                      <w:shd w:val="clear" w:color="auto" w:fill="FFFFFF"/>
                      <w:lang w:val="en-US"/>
                    </w:rPr>
                    <w:t>Denumirea și adresa producătorului sau a reprezentantului său autorizat.</w:t>
                  </w:r>
                </w:p>
              </w:tc>
            </w:tr>
          </w:tbl>
          <w:p w14:paraId="3A19176A" w14:textId="77777777" w:rsidR="00731106" w:rsidRPr="00EB33EE" w:rsidRDefault="00731106" w:rsidP="007E44EE">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De la 1 iulie 2016, pentru dulapurile frigorifice de depozitare profesionale 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00E1BF16" w14:textId="77777777" w:rsidR="00731106" w:rsidRPr="00EB33EE" w:rsidRDefault="00731106" w:rsidP="007E44EE">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instalare în vederea optimizării eficienței energetice a aparatelor;</w:t>
            </w:r>
          </w:p>
          <w:p w14:paraId="192B413D" w14:textId="77777777" w:rsidR="00731106" w:rsidRPr="00EB33EE" w:rsidRDefault="00731106" w:rsidP="007E44EE">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dezasamblare nedistructivă în scopul întreținerii;</w:t>
            </w:r>
          </w:p>
          <w:p w14:paraId="4BF0E0E7" w14:textId="77777777" w:rsidR="00731106" w:rsidRPr="00EB33EE" w:rsidRDefault="00731106" w:rsidP="007E44EE">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dezasamblare și dezmembrare pentru eliminarea deșeurilor la sfârșitul duratei de viață.</w:t>
            </w:r>
          </w:p>
          <w:p w14:paraId="20266458" w14:textId="77777777" w:rsidR="00731106" w:rsidRPr="00EB33EE" w:rsidRDefault="00731106" w:rsidP="007E44EE">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lastRenderedPageBreak/>
              <w:t>De la 1 iulie 2016, în manualul de instrucțiuni pentru instalatori și utilizatori finali, precum și pe site-urile internet cu acces liber ale producătorilor, ale reprezentanților autorizați ai acestora și ale importatorilor se prezintă următoarele informații indicative despre produs referitoare la dulapurile frigorifice de răcire și congelare rapidă:</w:t>
            </w:r>
          </w:p>
          <w:p w14:paraId="3F64918E" w14:textId="77777777" w:rsidR="00731106" w:rsidRPr="00EB33EE" w:rsidRDefault="00731106" w:rsidP="007E44EE">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capacitatea maximă de încărcare a dulapului frigorific exprimată în kg de produse alimentare, rotunjită la două zecimale;</w:t>
            </w:r>
          </w:p>
          <w:p w14:paraId="63685178" w14:textId="20505F3E" w:rsidR="00731106" w:rsidRPr="00EB33EE" w:rsidRDefault="00731106" w:rsidP="007E44EE">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ciclul de temperatură standard, ceea ce înseamnă de la ce temperatură în</w:t>
            </w:r>
            <w:r w:rsidR="00562636">
              <w:rPr>
                <w:rFonts w:eastAsia="Arial Unicode MS"/>
                <w:color w:val="000000" w:themeColor="text1"/>
                <w:sz w:val="20"/>
                <w:szCs w:val="20"/>
                <w:shd w:val="clear" w:color="auto" w:fill="FFFFFF"/>
                <w:lang w:val="en-US"/>
              </w:rPr>
              <w:t xml:space="preserve"> </w:t>
            </w:r>
            <w:r w:rsidRPr="00EB33EE">
              <w:rPr>
                <w:rFonts w:eastAsia="Arial Unicode MS"/>
                <w:color w:val="000000" w:themeColor="text1"/>
                <w:sz w:val="20"/>
                <w:szCs w:val="20"/>
                <w:shd w:val="clear" w:color="auto" w:fill="FFFFFF"/>
                <w:lang w:val="en-US"/>
              </w:rPr>
              <w:t>°C până la ce temperatură în °C sunt prevăzute a fi răcite produsele alimentare și în câte minute;</w:t>
            </w:r>
          </w:p>
          <w:p w14:paraId="11FAAF2B" w14:textId="77777777" w:rsidR="00731106" w:rsidRPr="00EB33EE" w:rsidRDefault="00731106" w:rsidP="007E44EE">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consumul de energie, în kWh per kg de produse alimentare per ciclul de temperatură standard, rotunjit la două zecimale;</w:t>
            </w:r>
          </w:p>
          <w:p w14:paraId="590AD53F" w14:textId="77777777" w:rsidR="00731106" w:rsidRPr="00EB33EE" w:rsidRDefault="00731106" w:rsidP="007E44EE">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în cazul echipamentelor integrate, tipul, denumirea și GWP al agentului frigorific conținut de dulapul frigorific și cantitatea de agent frigorific (kg), rotunjită la două zecimale. În cazul echipamentelor destinate a fi utilizate cu o unitate de condensare la distanță (care nu este furnizată cu dulapul frigorific de răcire și congelare rapidă), cantitatea preconizată de agent frigorific când se utilizează o unitate de condensare recomandată și tipul, denumirea și GWP-ul agentului frigorific preconizat.</w:t>
            </w:r>
          </w:p>
          <w:p w14:paraId="277A958A" w14:textId="77777777" w:rsidR="00731106" w:rsidRPr="00EB33EE" w:rsidRDefault="00731106" w:rsidP="007E44EE">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În scopul evaluării conformității în temeiul articolului 4, documentația tehnică trebuie să conțină următoarele elemente:</w:t>
            </w:r>
          </w:p>
          <w:p w14:paraId="67260130" w14:textId="77777777" w:rsidR="00731106" w:rsidRPr="00EB33EE" w:rsidRDefault="00731106" w:rsidP="007E44EE">
            <w:pPr>
              <w:pStyle w:val="ti-art"/>
              <w:numPr>
                <w:ilvl w:val="0"/>
                <w:numId w:val="30"/>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elementele specificate la literele (a) și (c) pentru dulapurile frigorifice de depozitare profesionale și, respectiv, pentru dulapurile frigorifice de răcire și congelare rapidă;</w:t>
            </w:r>
          </w:p>
          <w:p w14:paraId="7C6562C8" w14:textId="77777777" w:rsidR="00731106" w:rsidRPr="00EB33EE" w:rsidRDefault="00731106" w:rsidP="007E44EE">
            <w:pPr>
              <w:pStyle w:val="ti-art"/>
              <w:numPr>
                <w:ilvl w:val="0"/>
                <w:numId w:val="30"/>
              </w:numPr>
              <w:shd w:val="clear" w:color="auto" w:fill="FFFFFF"/>
              <w:spacing w:before="0" w:beforeAutospacing="0" w:after="0" w:afterAutospacing="0"/>
              <w:jc w:val="both"/>
              <w:rPr>
                <w:i/>
                <w:iCs/>
                <w:color w:val="000000" w:themeColor="text1"/>
                <w:sz w:val="20"/>
                <w:szCs w:val="20"/>
                <w:lang w:val="en-US"/>
              </w:rPr>
            </w:pPr>
            <w:r w:rsidRPr="00EB33EE">
              <w:rPr>
                <w:rFonts w:eastAsia="Arial Unicode MS"/>
                <w:color w:val="000000" w:themeColor="text1"/>
                <w:sz w:val="20"/>
                <w:szCs w:val="20"/>
                <w:shd w:val="clear" w:color="auto" w:fill="FFFFFF"/>
                <w:lang w:val="en-US"/>
              </w:rPr>
              <w:t xml:space="preserve">în cazul în care informațiile incluse în dosarul de documentație tehnică pentru un anumit model au fost obținute prin calcule pe baza proiectului sau prin extrapolare pornind de </w:t>
            </w:r>
            <w:r w:rsidRPr="00EB33EE">
              <w:rPr>
                <w:rFonts w:eastAsia="Arial Unicode MS"/>
                <w:color w:val="000000" w:themeColor="text1"/>
                <w:sz w:val="20"/>
                <w:szCs w:val="20"/>
                <w:shd w:val="clear" w:color="auto" w:fill="FFFFFF"/>
                <w:lang w:val="en-US"/>
              </w:rPr>
              <w:lastRenderedPageBreak/>
              <w:t>la alte aparate frigorifice echivalente, ori ambele, documentația include detalii ale acestor calcule sau extrapolări, ori ambele, și rezultate ale încercărilor efectuate de furnizori pentru a verifica acuratețea calculelor efectuate. Informațiile includ și o listă a tuturor celorlalte modele echivalente pentru care aceste informații au fost obținute pe aceeași bază;</w:t>
            </w:r>
          </w:p>
          <w:p w14:paraId="2AA664F3" w14:textId="67EC7B68" w:rsidR="00731106" w:rsidRPr="00731106" w:rsidRDefault="00731106" w:rsidP="007E44EE">
            <w:pPr>
              <w:pStyle w:val="ti-art"/>
              <w:numPr>
                <w:ilvl w:val="0"/>
                <w:numId w:val="30"/>
              </w:numPr>
              <w:shd w:val="clear" w:color="auto" w:fill="FFFFFF"/>
              <w:spacing w:before="0" w:beforeAutospacing="0" w:after="0" w:afterAutospacing="0"/>
              <w:jc w:val="both"/>
              <w:rPr>
                <w:i/>
                <w:iCs/>
                <w:color w:val="333333"/>
                <w:sz w:val="20"/>
                <w:szCs w:val="20"/>
                <w:lang w:val="en-US"/>
              </w:rPr>
            </w:pPr>
            <w:r w:rsidRPr="00EB33EE">
              <w:rPr>
                <w:rFonts w:eastAsia="Arial Unicode MS"/>
                <w:color w:val="000000" w:themeColor="text1"/>
                <w:sz w:val="20"/>
                <w:szCs w:val="20"/>
                <w:shd w:val="clear" w:color="auto" w:fill="FFFFFF"/>
                <w:lang w:val="en-US"/>
              </w:rPr>
              <w:t>informațiile conținute în această documentație tehnică pot fi comasate cu documentația tehnică furnizată în conformitate cu măsurile luate în temeiul Directivei 2010/30/UE a Parlamentului European și a Consiliului(</w:t>
            </w:r>
            <w:hyperlink r:id="rId12" w:anchor="E0004" w:history="1">
              <w:r w:rsidRPr="00EB33EE">
                <w:rPr>
                  <w:rStyle w:val="superscript"/>
                  <w:rFonts w:eastAsia="Arial Unicode MS"/>
                  <w:color w:val="000000" w:themeColor="text1"/>
                  <w:sz w:val="20"/>
                  <w:szCs w:val="20"/>
                  <w:vertAlign w:val="superscript"/>
                  <w:lang w:val="en-US"/>
                </w:rPr>
                <w:t>4</w:t>
              </w:r>
            </w:hyperlink>
            <w:r w:rsidRPr="00EB33EE">
              <w:rPr>
                <w:rFonts w:eastAsia="Arial Unicode MS"/>
                <w:color w:val="000000" w:themeColor="text1"/>
                <w:sz w:val="20"/>
                <w:szCs w:val="20"/>
                <w:shd w:val="clear" w:color="auto" w:fill="FFFFFF"/>
                <w:lang w:val="en-US"/>
              </w:rPr>
              <w:t>).</w:t>
            </w:r>
          </w:p>
        </w:tc>
        <w:tc>
          <w:tcPr>
            <w:tcW w:w="4394" w:type="dxa"/>
            <w:shd w:val="clear" w:color="auto" w:fill="auto"/>
          </w:tcPr>
          <w:p w14:paraId="5B9A377C" w14:textId="65EA48C2" w:rsidR="00DE50C6" w:rsidRDefault="00DE50C6" w:rsidP="00DE50C6">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nr.2</w:t>
            </w:r>
          </w:p>
          <w:p w14:paraId="464F6B3C" w14:textId="77777777" w:rsidR="00DE50C6" w:rsidRPr="00DE50C6" w:rsidRDefault="00DE50C6" w:rsidP="00DE50C6">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w:t>
            </w:r>
            <w:r w:rsidRPr="003077E1">
              <w:rPr>
                <w:color w:val="000000"/>
                <w:sz w:val="20"/>
                <w:szCs w:val="20"/>
                <w:shd w:val="clear" w:color="auto" w:fill="FFFFFF"/>
                <w:lang w:val="en-US"/>
              </w:rPr>
              <w:lastRenderedPageBreak/>
              <w:t xml:space="preserve">răcire și congelare rapidă, unităților de condensare </w:t>
            </w:r>
            <w:r w:rsidRPr="00DE50C6">
              <w:rPr>
                <w:color w:val="000000"/>
                <w:sz w:val="20"/>
                <w:szCs w:val="20"/>
                <w:shd w:val="clear" w:color="auto" w:fill="FFFFFF"/>
                <w:lang w:val="en-US"/>
              </w:rPr>
              <w:t>și răcitoarelor pentru procese</w:t>
            </w:r>
          </w:p>
          <w:p w14:paraId="05A45EC7" w14:textId="77777777" w:rsidR="00DE50C6" w:rsidRPr="00DE50C6" w:rsidRDefault="00DE50C6" w:rsidP="00DE50C6">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DE50C6">
              <w:rPr>
                <w:rStyle w:val="boldface"/>
                <w:rFonts w:eastAsia="Arial Unicode MS"/>
                <w:b/>
                <w:bCs/>
                <w:color w:val="333333"/>
                <w:sz w:val="20"/>
                <w:szCs w:val="20"/>
                <w:lang w:val="en-US"/>
              </w:rPr>
              <w:t>Cerințe în materie de proiectare ecologică pentru dulapurile frigorifice de depozitare profesionale și pentru dulapurile frigorifice de răcire și congelare rapidă</w:t>
            </w:r>
          </w:p>
          <w:p w14:paraId="12B2E7A7" w14:textId="77777777" w:rsidR="00984493" w:rsidRPr="00984493" w:rsidRDefault="00984493" w:rsidP="00984493">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984493">
              <w:rPr>
                <w:rFonts w:eastAsia="Arial Unicode MS"/>
                <w:b/>
                <w:bCs/>
                <w:color w:val="000000" w:themeColor="text1"/>
                <w:sz w:val="20"/>
                <w:szCs w:val="20"/>
                <w:lang w:val="en-US"/>
              </w:rPr>
              <w:t>1.</w:t>
            </w:r>
            <w:r w:rsidRPr="00984493">
              <w:rPr>
                <w:rStyle w:val="boldface"/>
                <w:rFonts w:eastAsia="Arial Unicode MS"/>
                <w:b/>
                <w:bCs/>
                <w:color w:val="000000" w:themeColor="text1"/>
                <w:sz w:val="20"/>
                <w:szCs w:val="20"/>
                <w:lang w:val="en-US"/>
              </w:rPr>
              <w:t>Cerințe privind eficiența energetică</w:t>
            </w:r>
          </w:p>
          <w:p w14:paraId="746DA48B" w14:textId="77777777" w:rsidR="00984493" w:rsidRPr="00984493" w:rsidRDefault="00984493" w:rsidP="007E44EE">
            <w:pPr>
              <w:pStyle w:val="norm"/>
              <w:numPr>
                <w:ilvl w:val="0"/>
                <w:numId w:val="67"/>
              </w:numPr>
              <w:shd w:val="clear" w:color="auto" w:fill="FFFFFF"/>
              <w:spacing w:before="0" w:beforeAutospacing="0" w:after="0" w:afterAutospacing="0"/>
              <w:jc w:val="both"/>
              <w:rPr>
                <w:rFonts w:eastAsia="Arial Unicode MS"/>
                <w:color w:val="000000" w:themeColor="text1"/>
                <w:sz w:val="20"/>
                <w:szCs w:val="20"/>
              </w:rPr>
            </w:pPr>
            <w:r w:rsidRPr="00984493">
              <w:rPr>
                <w:rFonts w:eastAsia="Arial Unicode MS"/>
                <w:color w:val="000000" w:themeColor="text1"/>
                <w:sz w:val="20"/>
                <w:szCs w:val="20"/>
              </w:rPr>
              <w:t>Dulapurile frigorifice de depozitare profesionale care intră în domeniul de aplicare al prezentului regulament, cu excepția dulapurilor frigorifice cu refrigerare intensă și a combinelor frigorifice, trebuie să respecte următoarele limite ale indicelui de eficiență energetică (EEI):</w:t>
            </w:r>
          </w:p>
          <w:p w14:paraId="2D4E4F26" w14:textId="1A499A95" w:rsidR="00984493" w:rsidRPr="00984493" w:rsidRDefault="00984493" w:rsidP="007E44EE">
            <w:pPr>
              <w:pStyle w:val="ti-art"/>
              <w:numPr>
                <w:ilvl w:val="0"/>
                <w:numId w:val="94"/>
              </w:numPr>
              <w:shd w:val="clear" w:color="auto" w:fill="FFFFFF"/>
              <w:spacing w:before="0" w:beforeAutospacing="0" w:after="0" w:afterAutospacing="0"/>
              <w:jc w:val="both"/>
              <w:rPr>
                <w:rFonts w:eastAsia="Arial Unicode MS"/>
                <w:color w:val="000000"/>
                <w:sz w:val="20"/>
                <w:szCs w:val="20"/>
                <w:shd w:val="clear" w:color="auto" w:fill="FFFFFF"/>
                <w:lang w:val="en-US"/>
              </w:rPr>
            </w:pPr>
            <w:r w:rsidRPr="00984493">
              <w:rPr>
                <w:rFonts w:eastAsia="Arial Unicode MS"/>
                <w:color w:val="000000" w:themeColor="text1"/>
                <w:sz w:val="20"/>
                <w:szCs w:val="20"/>
                <w:lang w:val="en-US"/>
              </w:rPr>
              <w:t xml:space="preserve">De la </w:t>
            </w:r>
            <w:r w:rsidRPr="00493895">
              <w:rPr>
                <w:rFonts w:eastAsia="Arial Unicode MS"/>
                <w:color w:val="000000"/>
                <w:sz w:val="20"/>
                <w:szCs w:val="20"/>
                <w:shd w:val="clear" w:color="auto" w:fill="FFFFFF"/>
                <w:lang w:val="en-US"/>
              </w:rPr>
              <w:t>1 iulie 202</w:t>
            </w:r>
            <w:r w:rsidR="00493895" w:rsidRPr="00493895">
              <w:rPr>
                <w:rFonts w:eastAsia="Arial Unicode MS"/>
                <w:color w:val="000000"/>
                <w:sz w:val="20"/>
                <w:szCs w:val="20"/>
                <w:shd w:val="clear" w:color="auto" w:fill="FFFFFF"/>
                <w:lang w:val="en-US"/>
              </w:rPr>
              <w:t>5</w:t>
            </w:r>
            <w:r w:rsidRPr="00493895">
              <w:rPr>
                <w:rFonts w:eastAsia="Arial Unicode MS"/>
                <w:color w:val="000000" w:themeColor="text1"/>
                <w:sz w:val="20"/>
                <w:szCs w:val="20"/>
                <w:lang w:val="en-US"/>
              </w:rPr>
              <w:t>:</w:t>
            </w:r>
            <w:r w:rsidRPr="00984493">
              <w:rPr>
                <w:rFonts w:eastAsia="Arial Unicode MS"/>
                <w:color w:val="000000" w:themeColor="text1"/>
                <w:sz w:val="20"/>
                <w:szCs w:val="20"/>
                <w:lang w:val="en-US"/>
              </w:rPr>
              <w:t xml:space="preserve"> EEI &lt;115</w:t>
            </w:r>
          </w:p>
          <w:p w14:paraId="303F38CD" w14:textId="4F2B82E5" w:rsidR="00984493" w:rsidRPr="00984493" w:rsidRDefault="00984493" w:rsidP="007E44EE">
            <w:pPr>
              <w:pStyle w:val="norm"/>
              <w:numPr>
                <w:ilvl w:val="0"/>
                <w:numId w:val="94"/>
              </w:numPr>
              <w:shd w:val="clear" w:color="auto" w:fill="FFFFFF"/>
              <w:spacing w:before="0" w:beforeAutospacing="0" w:after="0" w:afterAutospacing="0"/>
              <w:jc w:val="both"/>
              <w:rPr>
                <w:rFonts w:eastAsia="Arial Unicode MS"/>
                <w:color w:val="000000" w:themeColor="text1"/>
                <w:sz w:val="20"/>
                <w:szCs w:val="20"/>
              </w:rPr>
            </w:pPr>
            <w:r w:rsidRPr="00984493">
              <w:rPr>
                <w:rFonts w:eastAsia="Arial Unicode MS"/>
                <w:color w:val="000000" w:themeColor="text1"/>
                <w:sz w:val="20"/>
                <w:szCs w:val="20"/>
              </w:rPr>
              <w:t xml:space="preserve">De la </w:t>
            </w:r>
            <w:r w:rsidRPr="00493895">
              <w:rPr>
                <w:rFonts w:eastAsia="Arial Unicode MS"/>
                <w:color w:val="000000"/>
                <w:sz w:val="20"/>
                <w:szCs w:val="20"/>
                <w:shd w:val="clear" w:color="auto" w:fill="FFFFFF"/>
                <w:lang w:val="en-US"/>
              </w:rPr>
              <w:t>1 i</w:t>
            </w:r>
            <w:r w:rsidR="00493895" w:rsidRPr="00493895">
              <w:rPr>
                <w:rFonts w:eastAsia="Arial Unicode MS"/>
                <w:color w:val="000000"/>
                <w:sz w:val="20"/>
                <w:szCs w:val="20"/>
                <w:shd w:val="clear" w:color="auto" w:fill="FFFFFF"/>
                <w:lang w:val="en-US"/>
              </w:rPr>
              <w:t>anuarie</w:t>
            </w:r>
            <w:r w:rsidRPr="00493895">
              <w:rPr>
                <w:rFonts w:eastAsia="Arial Unicode MS"/>
                <w:color w:val="000000"/>
                <w:sz w:val="20"/>
                <w:szCs w:val="20"/>
                <w:shd w:val="clear" w:color="auto" w:fill="FFFFFF"/>
                <w:lang w:val="en-US"/>
              </w:rPr>
              <w:t xml:space="preserve"> 202</w:t>
            </w:r>
            <w:r w:rsidR="00493895" w:rsidRPr="00493895">
              <w:rPr>
                <w:rFonts w:eastAsia="Arial Unicode MS"/>
                <w:color w:val="000000"/>
                <w:sz w:val="20"/>
                <w:szCs w:val="20"/>
                <w:shd w:val="clear" w:color="auto" w:fill="FFFFFF"/>
                <w:lang w:val="en-US"/>
              </w:rPr>
              <w:t>7</w:t>
            </w:r>
            <w:r w:rsidRPr="00493895">
              <w:rPr>
                <w:rFonts w:eastAsia="Arial Unicode MS"/>
                <w:color w:val="000000" w:themeColor="text1"/>
                <w:sz w:val="20"/>
                <w:szCs w:val="20"/>
              </w:rPr>
              <w:t>:</w:t>
            </w:r>
            <w:r w:rsidRPr="00984493">
              <w:rPr>
                <w:rFonts w:eastAsia="Arial Unicode MS"/>
                <w:color w:val="000000" w:themeColor="text1"/>
                <w:sz w:val="20"/>
                <w:szCs w:val="20"/>
              </w:rPr>
              <w:t xml:space="preserve"> EEI &lt;95</w:t>
            </w:r>
          </w:p>
          <w:p w14:paraId="0472DBB4" w14:textId="534957D8" w:rsidR="00984493" w:rsidRPr="00984493" w:rsidRDefault="00984493" w:rsidP="007E44EE">
            <w:pPr>
              <w:pStyle w:val="norm"/>
              <w:numPr>
                <w:ilvl w:val="0"/>
                <w:numId w:val="94"/>
              </w:numPr>
              <w:shd w:val="clear" w:color="auto" w:fill="FFFFFF"/>
              <w:spacing w:before="0" w:beforeAutospacing="0" w:after="0" w:afterAutospacing="0"/>
              <w:jc w:val="both"/>
              <w:rPr>
                <w:rFonts w:eastAsia="Arial Unicode MS"/>
                <w:color w:val="000000" w:themeColor="text1"/>
                <w:sz w:val="20"/>
                <w:szCs w:val="20"/>
              </w:rPr>
            </w:pPr>
            <w:r w:rsidRPr="00984493">
              <w:rPr>
                <w:rFonts w:eastAsia="Arial Unicode MS"/>
                <w:color w:val="000000" w:themeColor="text1"/>
                <w:sz w:val="20"/>
                <w:szCs w:val="20"/>
              </w:rPr>
              <w:t xml:space="preserve">De </w:t>
            </w:r>
            <w:r w:rsidRPr="00493895">
              <w:rPr>
                <w:rFonts w:eastAsia="Arial Unicode MS"/>
                <w:color w:val="000000" w:themeColor="text1"/>
                <w:sz w:val="20"/>
                <w:szCs w:val="20"/>
              </w:rPr>
              <w:t xml:space="preserve">la </w:t>
            </w:r>
            <w:r w:rsidRPr="00493895">
              <w:rPr>
                <w:rFonts w:eastAsia="Arial Unicode MS"/>
                <w:color w:val="000000"/>
                <w:sz w:val="20"/>
                <w:szCs w:val="20"/>
                <w:shd w:val="clear" w:color="auto" w:fill="FFFFFF"/>
                <w:lang w:val="en-US"/>
              </w:rPr>
              <w:t>1 iulie 2028</w:t>
            </w:r>
            <w:r w:rsidRPr="00493895">
              <w:rPr>
                <w:rFonts w:eastAsia="Arial Unicode MS"/>
                <w:color w:val="000000" w:themeColor="text1"/>
                <w:sz w:val="20"/>
                <w:szCs w:val="20"/>
              </w:rPr>
              <w:t>:</w:t>
            </w:r>
            <w:r w:rsidRPr="00984493">
              <w:rPr>
                <w:rFonts w:eastAsia="Arial Unicode MS"/>
                <w:color w:val="000000" w:themeColor="text1"/>
                <w:sz w:val="20"/>
                <w:szCs w:val="20"/>
              </w:rPr>
              <w:t xml:space="preserve"> EEI &lt;85</w:t>
            </w:r>
          </w:p>
          <w:p w14:paraId="456349F4" w14:textId="77777777" w:rsidR="00984493" w:rsidRPr="00984493" w:rsidRDefault="00984493" w:rsidP="00984493">
            <w:pPr>
              <w:pStyle w:val="21"/>
              <w:shd w:val="clear" w:color="auto" w:fill="FFFFFF"/>
              <w:spacing w:before="0" w:beforeAutospacing="0" w:after="0" w:afterAutospacing="0"/>
              <w:ind w:firstLine="142"/>
              <w:jc w:val="both"/>
              <w:rPr>
                <w:rFonts w:eastAsia="Arial Unicode MS"/>
                <w:color w:val="333333"/>
                <w:sz w:val="20"/>
                <w:szCs w:val="20"/>
                <w:lang w:val="en-US"/>
              </w:rPr>
            </w:pPr>
            <w:r w:rsidRPr="00984493">
              <w:rPr>
                <w:rFonts w:eastAsia="Arial Unicode MS"/>
                <w:color w:val="333333"/>
                <w:sz w:val="20"/>
                <w:szCs w:val="20"/>
                <w:lang w:val="en-US"/>
              </w:rPr>
              <w:t>EEI al unui dulap frigorific de depozitare profesional se calculează în conformitate cu procedura descrisă în anexa nr.3.</w:t>
            </w:r>
          </w:p>
          <w:p w14:paraId="0D18ED03" w14:textId="4BA25DE0" w:rsidR="00984493" w:rsidRPr="00916BE5" w:rsidRDefault="00951D8E" w:rsidP="00916BE5">
            <w:pPr>
              <w:pStyle w:val="norm"/>
              <w:shd w:val="clear" w:color="auto" w:fill="FFFFFF"/>
              <w:spacing w:before="0" w:beforeAutospacing="0" w:after="0" w:afterAutospacing="0"/>
              <w:ind w:firstLine="142"/>
              <w:jc w:val="both"/>
              <w:rPr>
                <w:rFonts w:eastAsia="Arial Unicode MS"/>
                <w:color w:val="000000" w:themeColor="text1"/>
                <w:sz w:val="20"/>
                <w:szCs w:val="20"/>
              </w:rPr>
            </w:pPr>
            <w:r>
              <w:rPr>
                <w:rFonts w:eastAsia="Arial Unicode MS"/>
                <w:color w:val="333333"/>
                <w:sz w:val="20"/>
                <w:szCs w:val="20"/>
              </w:rPr>
              <w:t>2)</w:t>
            </w:r>
            <w:r w:rsidR="00493895">
              <w:rPr>
                <w:rFonts w:eastAsia="Arial Unicode MS"/>
                <w:color w:val="333333"/>
                <w:sz w:val="20"/>
                <w:szCs w:val="20"/>
              </w:rPr>
              <w:t xml:space="preserve"> </w:t>
            </w:r>
            <w:r w:rsidR="00984493" w:rsidRPr="00984493">
              <w:rPr>
                <w:rFonts w:eastAsia="Arial Unicode MS"/>
                <w:color w:val="000000" w:themeColor="text1"/>
                <w:sz w:val="20"/>
                <w:szCs w:val="20"/>
              </w:rPr>
              <w:t xml:space="preserve">De la </w:t>
            </w:r>
            <w:r w:rsidR="00984493" w:rsidRPr="00493895">
              <w:rPr>
                <w:rFonts w:eastAsia="Arial Unicode MS"/>
                <w:color w:val="000000"/>
                <w:sz w:val="20"/>
                <w:szCs w:val="20"/>
                <w:shd w:val="clear" w:color="auto" w:fill="FFFFFF"/>
                <w:lang w:val="en-US"/>
              </w:rPr>
              <w:t>1 iulie 202</w:t>
            </w:r>
            <w:r w:rsidR="00493895" w:rsidRPr="00493895">
              <w:rPr>
                <w:rFonts w:eastAsia="Arial Unicode MS"/>
                <w:color w:val="000000"/>
                <w:sz w:val="20"/>
                <w:szCs w:val="20"/>
                <w:shd w:val="clear" w:color="auto" w:fill="FFFFFF"/>
                <w:lang w:val="en-US"/>
              </w:rPr>
              <w:t>5</w:t>
            </w:r>
            <w:r w:rsidR="00984493" w:rsidRPr="00493895">
              <w:rPr>
                <w:rFonts w:eastAsia="Arial Unicode MS"/>
                <w:color w:val="000000" w:themeColor="text1"/>
                <w:sz w:val="20"/>
                <w:szCs w:val="20"/>
              </w:rPr>
              <w:t>,</w:t>
            </w:r>
            <w:r w:rsidR="00984493" w:rsidRPr="00984493">
              <w:rPr>
                <w:rFonts w:eastAsia="Arial Unicode MS"/>
                <w:color w:val="000000" w:themeColor="text1"/>
                <w:sz w:val="20"/>
                <w:szCs w:val="20"/>
              </w:rPr>
              <w:t xml:space="preserve"> dulapurile frigorifice cu refrigerare intensă trebuie să aibă un </w:t>
            </w:r>
            <w:r w:rsidR="00984493" w:rsidRPr="00916BE5">
              <w:rPr>
                <w:rFonts w:eastAsia="Arial Unicode MS"/>
                <w:color w:val="000000" w:themeColor="text1"/>
                <w:sz w:val="20"/>
                <w:szCs w:val="20"/>
              </w:rPr>
              <w:t>EEI sub 115.</w:t>
            </w:r>
          </w:p>
          <w:p w14:paraId="60AF3224" w14:textId="77777777" w:rsidR="00916BE5" w:rsidRPr="00916BE5" w:rsidRDefault="00916BE5" w:rsidP="00916BE5">
            <w:pPr>
              <w:pStyle w:val="title-gr-seq-level-1"/>
              <w:shd w:val="clear" w:color="auto" w:fill="FFFFFF"/>
              <w:spacing w:before="0" w:beforeAutospacing="0" w:after="0" w:afterAutospacing="0"/>
              <w:ind w:firstLine="142"/>
              <w:rPr>
                <w:rFonts w:eastAsia="Arial Unicode MS"/>
                <w:b/>
                <w:bCs/>
                <w:color w:val="333333"/>
                <w:sz w:val="20"/>
                <w:szCs w:val="20"/>
                <w:lang w:val="en-US"/>
              </w:rPr>
            </w:pPr>
            <w:r w:rsidRPr="00916BE5">
              <w:rPr>
                <w:rFonts w:eastAsia="Arial Unicode MS"/>
                <w:b/>
                <w:bCs/>
                <w:color w:val="333333"/>
                <w:sz w:val="20"/>
                <w:szCs w:val="20"/>
                <w:lang w:val="en-US"/>
              </w:rPr>
              <w:t>2.</w:t>
            </w:r>
            <w:r w:rsidRPr="00916BE5">
              <w:rPr>
                <w:rStyle w:val="boldface"/>
                <w:rFonts w:eastAsia="Arial Unicode MS"/>
                <w:b/>
                <w:bCs/>
                <w:color w:val="000000" w:themeColor="text1"/>
                <w:sz w:val="20"/>
                <w:szCs w:val="20"/>
                <w:lang w:val="en-US"/>
              </w:rPr>
              <w:t xml:space="preserve"> Cerințe privind informațiile despre produs</w:t>
            </w:r>
          </w:p>
          <w:p w14:paraId="7FCC7DDB" w14:textId="145C120A" w:rsidR="00025114" w:rsidRPr="00025114" w:rsidRDefault="00025114" w:rsidP="007E44EE">
            <w:pPr>
              <w:pStyle w:val="norm"/>
              <w:numPr>
                <w:ilvl w:val="0"/>
                <w:numId w:val="68"/>
              </w:numPr>
              <w:shd w:val="clear" w:color="auto" w:fill="FFFFFF"/>
              <w:spacing w:before="0" w:beforeAutospacing="0" w:after="0" w:afterAutospacing="0"/>
              <w:ind w:left="0" w:firstLine="0"/>
              <w:jc w:val="both"/>
              <w:rPr>
                <w:rFonts w:eastAsia="Arial Unicode MS"/>
                <w:color w:val="000000" w:themeColor="text1"/>
                <w:sz w:val="20"/>
                <w:szCs w:val="20"/>
              </w:rPr>
            </w:pPr>
            <w:r w:rsidRPr="00025114">
              <w:rPr>
                <w:rFonts w:eastAsia="Arial Unicode MS"/>
                <w:color w:val="000000" w:themeColor="text1"/>
                <w:sz w:val="20"/>
                <w:szCs w:val="20"/>
              </w:rPr>
              <w:t xml:space="preserve">De la </w:t>
            </w:r>
            <w:r w:rsidRPr="00493895">
              <w:rPr>
                <w:rFonts w:eastAsia="Arial Unicode MS"/>
                <w:color w:val="000000"/>
                <w:sz w:val="20"/>
                <w:szCs w:val="20"/>
                <w:shd w:val="clear" w:color="auto" w:fill="FFFFFF"/>
                <w:lang w:val="en-US"/>
              </w:rPr>
              <w:t>1 iulie 202</w:t>
            </w:r>
            <w:r w:rsidR="00493895" w:rsidRPr="00493895">
              <w:rPr>
                <w:rFonts w:eastAsia="Arial Unicode MS"/>
                <w:color w:val="000000"/>
                <w:sz w:val="20"/>
                <w:szCs w:val="20"/>
                <w:shd w:val="clear" w:color="auto" w:fill="FFFFFF"/>
                <w:lang w:val="en-US"/>
              </w:rPr>
              <w:t>5</w:t>
            </w:r>
            <w:r w:rsidRPr="00493895">
              <w:rPr>
                <w:rFonts w:eastAsia="Arial Unicode MS"/>
                <w:color w:val="000000" w:themeColor="text1"/>
                <w:sz w:val="20"/>
                <w:szCs w:val="20"/>
              </w:rPr>
              <w:t>,</w:t>
            </w:r>
            <w:r w:rsidRPr="00025114">
              <w:rPr>
                <w:rFonts w:eastAsia="Arial Unicode MS"/>
                <w:color w:val="000000" w:themeColor="text1"/>
                <w:sz w:val="20"/>
                <w:szCs w:val="20"/>
              </w:rPr>
              <w:t xml:space="preserve"> în manualul de instrucțiuni pentru instalatori și utilizatori finali, precum și pe site-urile internet cu acces liber ale producătorilor, ale reprezentanților autorizați ai acestora și ale importatorilor se prezintă următoarele informații despre produs referitoare la dulapurile frigorifice de depozitare profesionale:</w:t>
            </w:r>
          </w:p>
          <w:p w14:paraId="27973ECD"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categoria aparatului, și anume dacă este vertical sau tejghea;</w:t>
            </w:r>
          </w:p>
          <w:p w14:paraId="7050F5FE"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indicație dacă dulapul frigorific este cu refrigerare intensă, cu refrigerare ușoară sau combină frigorifică, după caz;</w:t>
            </w:r>
          </w:p>
          <w:p w14:paraId="6CFA01F7"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temperatura (temperaturile) de funcționare prevăzută (prevăzute) pentru dulapul frigorific – refrigerare, congelare sau multifuncțional;</w:t>
            </w:r>
          </w:p>
          <w:p w14:paraId="4E2A41C3"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volumul net al fiecărui compartiment, exprimat în litri și rotunjit la o zecimală;</w:t>
            </w:r>
          </w:p>
          <w:p w14:paraId="4629B85F"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consumul anual de energie al dulapului frigorific, exprimat în kWh pe an;</w:t>
            </w:r>
          </w:p>
          <w:p w14:paraId="4992E8E1"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 xml:space="preserve">indicele de eficiență energetică al dulapului frigorific, cu excepția combinelor frigorifice, pentru care se declară cu titlu indicativ consumul zilnic de energie, prin efectuarea de încercări asupra compartimentelor destinate exclusiv funcționării </w:t>
            </w:r>
            <w:r w:rsidRPr="00A96A69">
              <w:rPr>
                <w:rFonts w:eastAsia="Arial Unicode MS"/>
                <w:color w:val="000000" w:themeColor="text1"/>
                <w:sz w:val="20"/>
                <w:szCs w:val="20"/>
              </w:rPr>
              <w:lastRenderedPageBreak/>
              <w:t>la o temperatură de funcționare în regim de refrigerare, la temperatura de funcționare în regim de refrigerare, iar a celor destinate exclusiv funcționării la o temperatură de funcționare în regim de congelare, la temperatura de funcționare în regim de congelare;</w:t>
            </w:r>
          </w:p>
          <w:p w14:paraId="23FCEDCF"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pentru dulapurile frigorifice cu refrigerare ușoară, se precizează că „Acest aparat este conceput pentru a fi utilizat la temperaturi ambiante de până la 25°C și, prin urmare, nu poate fi folosit în bucătării profesionale în care temperatura este foarte mare”;</w:t>
            </w:r>
          </w:p>
          <w:p w14:paraId="393BF185"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pentru dulapurile frigorifice cu refrigerare intensă, se precizează faptul că „Acest aparat poate să funcționeze la temperaturi ambiante de până la 40°C”;</w:t>
            </w:r>
          </w:p>
          <w:p w14:paraId="4BAD548E"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orice măsuri de precauție specifice care trebuie luate în timpul utilizării și întreținerii dulapului frigorific în vederea optimizării eficienței energetice a acestuia;</w:t>
            </w:r>
          </w:p>
          <w:p w14:paraId="5391B23D"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tipul, denumirea și potențialul de încălzire globală (GWP) al agentului frigorific pe care îl conține dulapul frigorific;</w:t>
            </w:r>
          </w:p>
          <w:p w14:paraId="176FA228"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cantitatea de agent frigorific, exprimată în kg și rotunjită la două zecimale;</w:t>
            </w:r>
          </w:p>
          <w:p w14:paraId="30ACA3C3" w14:textId="77777777" w:rsidR="00A96A69" w:rsidRPr="00A96A69" w:rsidRDefault="00A96A69" w:rsidP="007E44EE">
            <w:pPr>
              <w:pStyle w:val="norm"/>
              <w:numPr>
                <w:ilvl w:val="0"/>
                <w:numId w:val="69"/>
              </w:numPr>
              <w:shd w:val="clear" w:color="auto" w:fill="FFFFFF"/>
              <w:spacing w:before="0" w:beforeAutospacing="0" w:after="0" w:afterAutospacing="0"/>
              <w:ind w:left="227" w:firstLine="0"/>
              <w:jc w:val="both"/>
              <w:rPr>
                <w:rFonts w:eastAsia="Arial Unicode MS"/>
                <w:color w:val="000000" w:themeColor="text1"/>
                <w:sz w:val="20"/>
                <w:szCs w:val="20"/>
              </w:rPr>
            </w:pPr>
            <w:r w:rsidRPr="00A96A69">
              <w:rPr>
                <w:rFonts w:eastAsia="Arial Unicode MS"/>
                <w:color w:val="000000" w:themeColor="text1"/>
                <w:sz w:val="20"/>
                <w:szCs w:val="20"/>
              </w:rPr>
              <w:t>informații relevante privind reciclarea sau eliminarea la sfârșitul duratei de viață.</w:t>
            </w:r>
          </w:p>
          <w:p w14:paraId="73F0D022" w14:textId="77777777" w:rsidR="00A96A69" w:rsidRPr="00A96A69" w:rsidRDefault="00A96A69" w:rsidP="00A96A6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A96A69">
              <w:rPr>
                <w:rFonts w:eastAsia="Arial Unicode MS"/>
                <w:color w:val="000000" w:themeColor="text1"/>
                <w:sz w:val="20"/>
                <w:szCs w:val="20"/>
                <w:shd w:val="clear" w:color="auto" w:fill="FFFFFF"/>
                <w:lang w:val="en-US"/>
              </w:rPr>
              <w:t>Tabelul 1 de mai jos oferă, cu titlu indicativ, un mod de prezentare a informațiilor solicitate</w:t>
            </w:r>
          </w:p>
          <w:p w14:paraId="544DFA7D" w14:textId="77777777" w:rsidR="00A96A69" w:rsidRPr="00A96A69" w:rsidRDefault="00A96A69" w:rsidP="00A96A69">
            <w:pPr>
              <w:pStyle w:val="title-table"/>
              <w:shd w:val="clear" w:color="auto" w:fill="FFFFFF"/>
              <w:spacing w:before="0" w:beforeAutospacing="0" w:after="0" w:afterAutospacing="0"/>
              <w:jc w:val="right"/>
              <w:rPr>
                <w:rFonts w:eastAsia="Arial Unicode MS"/>
                <w:color w:val="333333"/>
                <w:sz w:val="20"/>
                <w:szCs w:val="20"/>
                <w:lang w:val="en-US"/>
              </w:rPr>
            </w:pPr>
            <w:r w:rsidRPr="00A96A69">
              <w:rPr>
                <w:rStyle w:val="italics"/>
                <w:rFonts w:eastAsia="Arial Unicode MS"/>
                <w:color w:val="333333"/>
                <w:sz w:val="20"/>
                <w:szCs w:val="20"/>
                <w:lang w:val="en-US"/>
              </w:rPr>
              <w:t>Tabelul 1</w:t>
            </w:r>
          </w:p>
          <w:p w14:paraId="4E8F7D47" w14:textId="77777777" w:rsidR="00A96A69" w:rsidRPr="00A96A69" w:rsidRDefault="00A96A69" w:rsidP="00A96A69">
            <w:pPr>
              <w:pStyle w:val="title-table"/>
              <w:shd w:val="clear" w:color="auto" w:fill="FFFFFF"/>
              <w:spacing w:before="0" w:beforeAutospacing="0" w:after="0" w:afterAutospacing="0"/>
              <w:jc w:val="center"/>
              <w:rPr>
                <w:rFonts w:eastAsia="Arial Unicode MS"/>
                <w:b/>
                <w:bCs/>
                <w:color w:val="333333"/>
                <w:sz w:val="20"/>
                <w:szCs w:val="20"/>
                <w:lang w:val="en-US"/>
              </w:rPr>
            </w:pPr>
            <w:r w:rsidRPr="00A96A69">
              <w:rPr>
                <w:rStyle w:val="boldface"/>
                <w:rFonts w:eastAsia="Arial Unicode MS"/>
                <w:b/>
                <w:bCs/>
                <w:color w:val="333333"/>
                <w:sz w:val="20"/>
                <w:szCs w:val="20"/>
                <w:lang w:val="en-US"/>
              </w:rPr>
              <w:t>Cerințe privind informațiile pentru dulapurile frigorifice de depozitare profesionale</w:t>
            </w:r>
          </w:p>
          <w:tbl>
            <w:tblPr>
              <w:tblStyle w:val="TableGrid"/>
              <w:tblW w:w="0" w:type="auto"/>
              <w:tblLayout w:type="fixed"/>
              <w:tblLook w:val="04A0" w:firstRow="1" w:lastRow="0" w:firstColumn="1" w:lastColumn="0" w:noHBand="0" w:noVBand="1"/>
            </w:tblPr>
            <w:tblGrid>
              <w:gridCol w:w="1526"/>
              <w:gridCol w:w="567"/>
              <w:gridCol w:w="142"/>
              <w:gridCol w:w="708"/>
              <w:gridCol w:w="851"/>
            </w:tblGrid>
            <w:tr w:rsidR="00A96A69" w:rsidRPr="00633ED8" w14:paraId="69ACB44C" w14:textId="77777777" w:rsidTr="00DE6F92">
              <w:tc>
                <w:tcPr>
                  <w:tcW w:w="3794" w:type="dxa"/>
                  <w:gridSpan w:val="5"/>
                </w:tcPr>
                <w:p w14:paraId="45D07887"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633ED8">
                    <w:rPr>
                      <w:rFonts w:eastAsia="Arial Unicode MS"/>
                      <w:color w:val="000000"/>
                      <w:sz w:val="20"/>
                      <w:szCs w:val="20"/>
                      <w:shd w:val="clear" w:color="auto" w:fill="FFFFFF"/>
                      <w:lang w:val="en-US"/>
                    </w:rPr>
                    <w:t>Model(e): [date pentru identificarea modelului (modelelor) la care se referă informațiile]</w:t>
                  </w:r>
                </w:p>
              </w:tc>
            </w:tr>
            <w:tr w:rsidR="00A96A69" w:rsidRPr="00633ED8" w14:paraId="2A663017" w14:textId="77777777" w:rsidTr="00DE6F92">
              <w:tc>
                <w:tcPr>
                  <w:tcW w:w="2093" w:type="dxa"/>
                  <w:gridSpan w:val="2"/>
                </w:tcPr>
                <w:p w14:paraId="218DBEF9"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633ED8">
                    <w:rPr>
                      <w:rFonts w:eastAsia="Arial Unicode MS"/>
                      <w:color w:val="000000"/>
                      <w:sz w:val="20"/>
                      <w:szCs w:val="20"/>
                      <w:shd w:val="clear" w:color="auto" w:fill="FFFFFF"/>
                    </w:rPr>
                    <w:t>Utilizare prevăzută</w:t>
                  </w:r>
                </w:p>
              </w:tc>
              <w:tc>
                <w:tcPr>
                  <w:tcW w:w="1701" w:type="dxa"/>
                  <w:gridSpan w:val="3"/>
                </w:tcPr>
                <w:p w14:paraId="55E4177E"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633ED8">
                    <w:rPr>
                      <w:rFonts w:eastAsia="Arial Unicode MS"/>
                      <w:b/>
                      <w:bCs/>
                      <w:color w:val="000000"/>
                      <w:sz w:val="20"/>
                      <w:szCs w:val="20"/>
                      <w:shd w:val="clear" w:color="auto" w:fill="FFFFFF"/>
                    </w:rPr>
                    <w:t>depozitare</w:t>
                  </w:r>
                </w:p>
              </w:tc>
            </w:tr>
            <w:tr w:rsidR="00A96A69" w:rsidRPr="00633ED8" w14:paraId="4C97D99B" w14:textId="77777777" w:rsidTr="00DE6F92">
              <w:tc>
                <w:tcPr>
                  <w:tcW w:w="2093" w:type="dxa"/>
                  <w:gridSpan w:val="2"/>
                </w:tcPr>
                <w:p w14:paraId="2D4FAABD"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633ED8">
                    <w:rPr>
                      <w:rFonts w:eastAsia="Arial Unicode MS"/>
                      <w:color w:val="000000"/>
                      <w:sz w:val="20"/>
                      <w:szCs w:val="20"/>
                      <w:shd w:val="clear" w:color="auto" w:fill="FFFFFF"/>
                    </w:rPr>
                    <w:t>Temperatură (temperaturi) de funcționare</w:t>
                  </w:r>
                </w:p>
              </w:tc>
              <w:tc>
                <w:tcPr>
                  <w:tcW w:w="1701" w:type="dxa"/>
                  <w:gridSpan w:val="3"/>
                </w:tcPr>
                <w:p w14:paraId="6455D9F8"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refrigerare/congelare/multifuncțional</w:t>
                  </w:r>
                </w:p>
              </w:tc>
            </w:tr>
            <w:tr w:rsidR="00A96A69" w:rsidRPr="00633ED8" w14:paraId="154B0219" w14:textId="77777777" w:rsidTr="00DE6F92">
              <w:tc>
                <w:tcPr>
                  <w:tcW w:w="2093" w:type="dxa"/>
                  <w:gridSpan w:val="2"/>
                </w:tcPr>
                <w:p w14:paraId="7883F954"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633ED8">
                    <w:rPr>
                      <w:rFonts w:eastAsia="Arial Unicode MS"/>
                      <w:color w:val="000000"/>
                      <w:sz w:val="20"/>
                      <w:szCs w:val="20"/>
                      <w:shd w:val="clear" w:color="auto" w:fill="FFFFFF"/>
                    </w:rPr>
                    <w:t>Categorie</w:t>
                  </w:r>
                </w:p>
              </w:tc>
              <w:tc>
                <w:tcPr>
                  <w:tcW w:w="1701" w:type="dxa"/>
                  <w:gridSpan w:val="3"/>
                </w:tcPr>
                <w:p w14:paraId="7A010C8A" w14:textId="77777777" w:rsidR="00A96A69" w:rsidRPr="00633ED8" w:rsidRDefault="00A96A69"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633ED8">
                    <w:rPr>
                      <w:rFonts w:eastAsia="Arial Unicode MS"/>
                      <w:color w:val="000000"/>
                      <w:sz w:val="20"/>
                      <w:szCs w:val="20"/>
                      <w:shd w:val="clear" w:color="auto" w:fill="FFFFFF"/>
                    </w:rPr>
                    <w:t>Vertical/tejghea</w:t>
                  </w:r>
                </w:p>
              </w:tc>
            </w:tr>
            <w:tr w:rsidR="00A96A69" w:rsidRPr="00633ED8" w14:paraId="711592DD" w14:textId="77777777" w:rsidTr="00DE6F92">
              <w:tc>
                <w:tcPr>
                  <w:tcW w:w="3794" w:type="dxa"/>
                  <w:gridSpan w:val="5"/>
                </w:tcPr>
                <w:p w14:paraId="799C2536"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633ED8">
                    <w:rPr>
                      <w:rFonts w:eastAsia="Arial Unicode MS"/>
                      <w:color w:val="000000"/>
                      <w:sz w:val="20"/>
                      <w:szCs w:val="20"/>
                      <w:lang w:val="en-US"/>
                    </w:rPr>
                    <w:t>(după caz)</w:t>
                  </w:r>
                </w:p>
                <w:p w14:paraId="764C884B"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633ED8">
                    <w:rPr>
                      <w:rFonts w:eastAsia="Arial Unicode MS"/>
                      <w:color w:val="000000"/>
                      <w:sz w:val="20"/>
                      <w:szCs w:val="20"/>
                      <w:lang w:val="en-US"/>
                    </w:rPr>
                    <w:t>cu refrigerare intensă/cu refrigerare ușoară</w:t>
                  </w:r>
                </w:p>
              </w:tc>
            </w:tr>
            <w:tr w:rsidR="00A96A69" w:rsidRPr="00633ED8" w14:paraId="7692A63A" w14:textId="77777777" w:rsidTr="00DE6F92">
              <w:tc>
                <w:tcPr>
                  <w:tcW w:w="3794" w:type="dxa"/>
                  <w:gridSpan w:val="5"/>
                </w:tcPr>
                <w:p w14:paraId="63B01E98"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sidRPr="00633ED8">
                    <w:rPr>
                      <w:rFonts w:eastAsia="Arial Unicode MS"/>
                      <w:color w:val="000000"/>
                      <w:sz w:val="20"/>
                      <w:szCs w:val="20"/>
                      <w:shd w:val="clear" w:color="auto" w:fill="FFFFFF"/>
                      <w:lang w:val="en-US"/>
                    </w:rPr>
                    <w:t>Agent frigorific (agenți frigorifici): [informații de identificare a agentului frigorific (agenților frigorifici), inclusiv GWP]</w:t>
                  </w:r>
                </w:p>
              </w:tc>
            </w:tr>
            <w:tr w:rsidR="00A96A69" w:rsidRPr="00633ED8" w14:paraId="6DD724DC" w14:textId="77777777" w:rsidTr="00DE6F92">
              <w:tc>
                <w:tcPr>
                  <w:tcW w:w="1526" w:type="dxa"/>
                </w:tcPr>
                <w:p w14:paraId="72FFE652"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color w:val="000000"/>
                      <w:sz w:val="20"/>
                      <w:szCs w:val="20"/>
                      <w:shd w:val="clear" w:color="auto" w:fill="FFFFFF"/>
                      <w:lang w:val="en-US"/>
                    </w:rPr>
                    <w:lastRenderedPageBreak/>
                    <w:t xml:space="preserve"> </w:t>
                  </w:r>
                  <w:r w:rsidRPr="00633ED8">
                    <w:rPr>
                      <w:rFonts w:eastAsia="Arial Unicode MS"/>
                      <w:b/>
                      <w:bCs/>
                      <w:color w:val="000000"/>
                      <w:sz w:val="20"/>
                      <w:szCs w:val="20"/>
                      <w:shd w:val="clear" w:color="auto" w:fill="FFFFFF"/>
                    </w:rPr>
                    <w:t>Parametru</w:t>
                  </w:r>
                </w:p>
              </w:tc>
              <w:tc>
                <w:tcPr>
                  <w:tcW w:w="709" w:type="dxa"/>
                  <w:gridSpan w:val="2"/>
                </w:tcPr>
                <w:p w14:paraId="5E33BD2A"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b/>
                      <w:bCs/>
                      <w:color w:val="000000"/>
                      <w:sz w:val="20"/>
                      <w:szCs w:val="20"/>
                      <w:shd w:val="clear" w:color="auto" w:fill="FFFFFF"/>
                    </w:rPr>
                    <w:t>Simbol</w:t>
                  </w:r>
                </w:p>
              </w:tc>
              <w:tc>
                <w:tcPr>
                  <w:tcW w:w="708" w:type="dxa"/>
                </w:tcPr>
                <w:p w14:paraId="01ECEB53"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b/>
                      <w:bCs/>
                      <w:color w:val="000000"/>
                      <w:sz w:val="20"/>
                      <w:szCs w:val="20"/>
                      <w:shd w:val="clear" w:color="auto" w:fill="FFFFFF"/>
                    </w:rPr>
                    <w:t>Valoare</w:t>
                  </w:r>
                </w:p>
              </w:tc>
              <w:tc>
                <w:tcPr>
                  <w:tcW w:w="851" w:type="dxa"/>
                </w:tcPr>
                <w:p w14:paraId="790C7450"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b/>
                      <w:bCs/>
                      <w:color w:val="000000"/>
                      <w:sz w:val="20"/>
                      <w:szCs w:val="20"/>
                      <w:shd w:val="clear" w:color="auto" w:fill="FFFFFF"/>
                    </w:rPr>
                    <w:t>Unitate</w:t>
                  </w:r>
                </w:p>
              </w:tc>
            </w:tr>
            <w:tr w:rsidR="00A96A69" w:rsidRPr="00633ED8" w14:paraId="61CD3CD7" w14:textId="77777777" w:rsidTr="00DE6F92">
              <w:tc>
                <w:tcPr>
                  <w:tcW w:w="1526" w:type="dxa"/>
                </w:tcPr>
                <w:p w14:paraId="71AE102B"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b/>
                      <w:bCs/>
                      <w:color w:val="000000"/>
                      <w:sz w:val="20"/>
                      <w:szCs w:val="20"/>
                      <w:shd w:val="clear" w:color="auto" w:fill="FFFFFF"/>
                    </w:rPr>
                    <w:t>Consum anual de energie</w:t>
                  </w:r>
                </w:p>
              </w:tc>
              <w:tc>
                <w:tcPr>
                  <w:tcW w:w="709" w:type="dxa"/>
                  <w:gridSpan w:val="2"/>
                </w:tcPr>
                <w:p w14:paraId="3DAF3263"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i/>
                      <w:iCs/>
                      <w:color w:val="000000"/>
                      <w:sz w:val="20"/>
                      <w:szCs w:val="20"/>
                      <w:shd w:val="clear" w:color="auto" w:fill="FFFFFF"/>
                    </w:rPr>
                    <w:t>AEC</w:t>
                  </w:r>
                </w:p>
              </w:tc>
              <w:tc>
                <w:tcPr>
                  <w:tcW w:w="708" w:type="dxa"/>
                </w:tcPr>
                <w:p w14:paraId="052CE80B"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x,xx</w:t>
                  </w:r>
                </w:p>
              </w:tc>
              <w:tc>
                <w:tcPr>
                  <w:tcW w:w="851" w:type="dxa"/>
                </w:tcPr>
                <w:p w14:paraId="26CEACF0"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kWh</w:t>
                  </w:r>
                </w:p>
              </w:tc>
            </w:tr>
            <w:tr w:rsidR="00A96A69" w:rsidRPr="00633ED8" w14:paraId="3876F4B2" w14:textId="77777777" w:rsidTr="00DE6F92">
              <w:tc>
                <w:tcPr>
                  <w:tcW w:w="1526" w:type="dxa"/>
                </w:tcPr>
                <w:p w14:paraId="19A3F327"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b/>
                      <w:bCs/>
                      <w:color w:val="000000"/>
                      <w:sz w:val="20"/>
                      <w:szCs w:val="20"/>
                      <w:shd w:val="clear" w:color="auto" w:fill="FFFFFF"/>
                    </w:rPr>
                    <w:t>Indice de eficiență energetică</w:t>
                  </w:r>
                </w:p>
              </w:tc>
              <w:tc>
                <w:tcPr>
                  <w:tcW w:w="709" w:type="dxa"/>
                  <w:gridSpan w:val="2"/>
                </w:tcPr>
                <w:p w14:paraId="41B3D9FD"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i/>
                      <w:iCs/>
                      <w:color w:val="000000"/>
                      <w:sz w:val="20"/>
                      <w:szCs w:val="20"/>
                      <w:shd w:val="clear" w:color="auto" w:fill="FFFFFF"/>
                    </w:rPr>
                  </w:pPr>
                  <w:r w:rsidRPr="00633ED8">
                    <w:rPr>
                      <w:rFonts w:eastAsia="Arial Unicode MS"/>
                      <w:i/>
                      <w:iCs/>
                      <w:color w:val="000000"/>
                      <w:sz w:val="20"/>
                      <w:szCs w:val="20"/>
                      <w:shd w:val="clear" w:color="auto" w:fill="FFFFFF"/>
                    </w:rPr>
                    <w:t>EEI</w:t>
                  </w:r>
                </w:p>
              </w:tc>
              <w:tc>
                <w:tcPr>
                  <w:tcW w:w="708" w:type="dxa"/>
                </w:tcPr>
                <w:p w14:paraId="2BBE88F1"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x,xx</w:t>
                  </w:r>
                </w:p>
              </w:tc>
              <w:tc>
                <w:tcPr>
                  <w:tcW w:w="851" w:type="dxa"/>
                </w:tcPr>
                <w:p w14:paraId="47984AB6"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p>
              </w:tc>
            </w:tr>
            <w:tr w:rsidR="00A96A69" w:rsidRPr="00633ED8" w14:paraId="03CA6E63" w14:textId="77777777" w:rsidTr="00DE6F92">
              <w:tc>
                <w:tcPr>
                  <w:tcW w:w="1526" w:type="dxa"/>
                </w:tcPr>
                <w:p w14:paraId="46961C91"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b/>
                      <w:bCs/>
                      <w:color w:val="000000"/>
                      <w:sz w:val="20"/>
                      <w:szCs w:val="20"/>
                      <w:shd w:val="clear" w:color="auto" w:fill="FFFFFF"/>
                    </w:rPr>
                    <w:t>Volum net</w:t>
                  </w:r>
                </w:p>
              </w:tc>
              <w:tc>
                <w:tcPr>
                  <w:tcW w:w="709" w:type="dxa"/>
                  <w:gridSpan w:val="2"/>
                </w:tcPr>
                <w:p w14:paraId="07D2C098"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i/>
                      <w:iCs/>
                      <w:color w:val="000000"/>
                      <w:sz w:val="20"/>
                      <w:szCs w:val="20"/>
                      <w:shd w:val="clear" w:color="auto" w:fill="FFFFFF"/>
                    </w:rPr>
                  </w:pPr>
                  <w:r w:rsidRPr="00633ED8">
                    <w:rPr>
                      <w:rFonts w:eastAsia="Arial Unicode MS"/>
                      <w:b/>
                      <w:bCs/>
                      <w:i/>
                      <w:iCs/>
                      <w:color w:val="000000"/>
                      <w:sz w:val="20"/>
                      <w:szCs w:val="20"/>
                      <w:shd w:val="clear" w:color="auto" w:fill="FFFFFF"/>
                    </w:rPr>
                    <w:t>V</w:t>
                  </w:r>
                  <w:r w:rsidRPr="00633ED8">
                    <w:rPr>
                      <w:rStyle w:val="subscript"/>
                      <w:rFonts w:eastAsia="Arial Unicode MS"/>
                      <w:b/>
                      <w:bCs/>
                      <w:i/>
                      <w:iCs/>
                      <w:color w:val="000000"/>
                      <w:sz w:val="20"/>
                      <w:szCs w:val="20"/>
                      <w:vertAlign w:val="subscript"/>
                    </w:rPr>
                    <w:t>N</w:t>
                  </w:r>
                </w:p>
              </w:tc>
              <w:tc>
                <w:tcPr>
                  <w:tcW w:w="708" w:type="dxa"/>
                </w:tcPr>
                <w:p w14:paraId="3B33397F"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b/>
                      <w:bCs/>
                      <w:color w:val="000000"/>
                      <w:sz w:val="20"/>
                      <w:szCs w:val="20"/>
                      <w:shd w:val="clear" w:color="auto" w:fill="FFFFFF"/>
                    </w:rPr>
                    <w:t>x,x</w:t>
                  </w:r>
                </w:p>
              </w:tc>
              <w:tc>
                <w:tcPr>
                  <w:tcW w:w="851" w:type="dxa"/>
                </w:tcPr>
                <w:p w14:paraId="37319268"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b/>
                      <w:bCs/>
                      <w:color w:val="000000"/>
                      <w:sz w:val="20"/>
                      <w:szCs w:val="20"/>
                      <w:shd w:val="clear" w:color="auto" w:fill="FFFFFF"/>
                    </w:rPr>
                    <w:t>litru</w:t>
                  </w:r>
                </w:p>
              </w:tc>
            </w:tr>
            <w:tr w:rsidR="00A96A69" w:rsidRPr="00633ED8" w14:paraId="2E461D3D" w14:textId="77777777" w:rsidTr="00DE6F92">
              <w:tc>
                <w:tcPr>
                  <w:tcW w:w="1526" w:type="dxa"/>
                </w:tcPr>
                <w:p w14:paraId="07F96DD6"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(după caz)</w:t>
                  </w:r>
                </w:p>
              </w:tc>
              <w:tc>
                <w:tcPr>
                  <w:tcW w:w="709" w:type="dxa"/>
                  <w:gridSpan w:val="2"/>
                </w:tcPr>
                <w:p w14:paraId="06F7621E"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sz w:val="20"/>
                      <w:szCs w:val="20"/>
                      <w:shd w:val="clear" w:color="auto" w:fill="FFFFFF"/>
                    </w:rPr>
                  </w:pPr>
                </w:p>
              </w:tc>
              <w:tc>
                <w:tcPr>
                  <w:tcW w:w="708" w:type="dxa"/>
                </w:tcPr>
                <w:p w14:paraId="5B7BD54A"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p>
              </w:tc>
              <w:tc>
                <w:tcPr>
                  <w:tcW w:w="851" w:type="dxa"/>
                </w:tcPr>
                <w:p w14:paraId="38B26128"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p>
              </w:tc>
            </w:tr>
            <w:tr w:rsidR="00A96A69" w:rsidRPr="00633ED8" w14:paraId="0375D301" w14:textId="77777777" w:rsidTr="00DE6F92">
              <w:tc>
                <w:tcPr>
                  <w:tcW w:w="1526" w:type="dxa"/>
                </w:tcPr>
                <w:p w14:paraId="52DC819B"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Volum refrigerat</w:t>
                  </w:r>
                </w:p>
              </w:tc>
              <w:tc>
                <w:tcPr>
                  <w:tcW w:w="709" w:type="dxa"/>
                  <w:gridSpan w:val="2"/>
                </w:tcPr>
                <w:p w14:paraId="7064E5FB"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sz w:val="20"/>
                      <w:szCs w:val="20"/>
                      <w:shd w:val="clear" w:color="auto" w:fill="FFFFFF"/>
                    </w:rPr>
                  </w:pPr>
                  <w:r w:rsidRPr="00633ED8">
                    <w:rPr>
                      <w:rFonts w:eastAsia="Arial Unicode MS"/>
                      <w:b/>
                      <w:bCs/>
                      <w:i/>
                      <w:iCs/>
                      <w:color w:val="000000"/>
                      <w:sz w:val="20"/>
                      <w:szCs w:val="20"/>
                      <w:shd w:val="clear" w:color="auto" w:fill="FFFFFF"/>
                    </w:rPr>
                    <w:t>V</w:t>
                  </w:r>
                  <w:r w:rsidRPr="00633ED8">
                    <w:rPr>
                      <w:rStyle w:val="subscript"/>
                      <w:rFonts w:eastAsia="Arial Unicode MS"/>
                      <w:b/>
                      <w:bCs/>
                      <w:i/>
                      <w:iCs/>
                      <w:color w:val="000000"/>
                      <w:sz w:val="20"/>
                      <w:szCs w:val="20"/>
                      <w:vertAlign w:val="subscript"/>
                    </w:rPr>
                    <w:t>NRef</w:t>
                  </w:r>
                </w:p>
              </w:tc>
              <w:tc>
                <w:tcPr>
                  <w:tcW w:w="708" w:type="dxa"/>
                </w:tcPr>
                <w:p w14:paraId="69D7C3BE"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x,x</w:t>
                  </w:r>
                </w:p>
              </w:tc>
              <w:tc>
                <w:tcPr>
                  <w:tcW w:w="851" w:type="dxa"/>
                </w:tcPr>
                <w:p w14:paraId="157D5014"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color w:val="000000"/>
                      <w:sz w:val="20"/>
                      <w:szCs w:val="20"/>
                      <w:shd w:val="clear" w:color="auto" w:fill="FFFFFF"/>
                    </w:rPr>
                  </w:pPr>
                  <w:r w:rsidRPr="00633ED8">
                    <w:rPr>
                      <w:rFonts w:eastAsia="Arial Unicode MS"/>
                      <w:color w:val="000000"/>
                      <w:sz w:val="20"/>
                      <w:szCs w:val="20"/>
                      <w:shd w:val="clear" w:color="auto" w:fill="FFFFFF"/>
                    </w:rPr>
                    <w:t>litru</w:t>
                  </w:r>
                </w:p>
              </w:tc>
            </w:tr>
            <w:tr w:rsidR="00A96A69" w:rsidRPr="00633ED8" w14:paraId="063A5D7A" w14:textId="77777777" w:rsidTr="00DE6F92">
              <w:tc>
                <w:tcPr>
                  <w:tcW w:w="1526" w:type="dxa"/>
                </w:tcPr>
                <w:p w14:paraId="5A2C88A1"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Volum congelat</w:t>
                  </w:r>
                </w:p>
              </w:tc>
              <w:tc>
                <w:tcPr>
                  <w:tcW w:w="709" w:type="dxa"/>
                  <w:gridSpan w:val="2"/>
                </w:tcPr>
                <w:p w14:paraId="79827C53"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sz w:val="20"/>
                      <w:szCs w:val="20"/>
                      <w:shd w:val="clear" w:color="auto" w:fill="FFFFFF"/>
                    </w:rPr>
                  </w:pPr>
                  <w:r w:rsidRPr="00633ED8">
                    <w:rPr>
                      <w:rFonts w:eastAsia="Arial Unicode MS"/>
                      <w:b/>
                      <w:bCs/>
                      <w:i/>
                      <w:iCs/>
                      <w:color w:val="000000"/>
                      <w:sz w:val="20"/>
                      <w:szCs w:val="20"/>
                      <w:shd w:val="clear" w:color="auto" w:fill="FFFFFF"/>
                    </w:rPr>
                    <w:t>V</w:t>
                  </w:r>
                  <w:r w:rsidRPr="00633ED8">
                    <w:rPr>
                      <w:rStyle w:val="subscript"/>
                      <w:rFonts w:eastAsia="Arial Unicode MS"/>
                      <w:b/>
                      <w:bCs/>
                      <w:i/>
                      <w:iCs/>
                      <w:color w:val="000000"/>
                      <w:sz w:val="20"/>
                      <w:szCs w:val="20"/>
                      <w:vertAlign w:val="subscript"/>
                    </w:rPr>
                    <w:t>NFrz</w:t>
                  </w:r>
                </w:p>
              </w:tc>
              <w:tc>
                <w:tcPr>
                  <w:tcW w:w="708" w:type="dxa"/>
                </w:tcPr>
                <w:p w14:paraId="1DE87550"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x,x</w:t>
                  </w:r>
                </w:p>
              </w:tc>
              <w:tc>
                <w:tcPr>
                  <w:tcW w:w="851" w:type="dxa"/>
                </w:tcPr>
                <w:p w14:paraId="79E94CF5"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litru</w:t>
                  </w:r>
                </w:p>
              </w:tc>
            </w:tr>
            <w:tr w:rsidR="00A96A69" w:rsidRPr="00633ED8" w14:paraId="3835B741" w14:textId="77777777" w:rsidTr="00DE6F92">
              <w:tc>
                <w:tcPr>
                  <w:tcW w:w="1526" w:type="dxa"/>
                </w:tcPr>
                <w:p w14:paraId="0820B836"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Cantitate de agent frigorific</w:t>
                  </w:r>
                </w:p>
              </w:tc>
              <w:tc>
                <w:tcPr>
                  <w:tcW w:w="709" w:type="dxa"/>
                  <w:gridSpan w:val="2"/>
                </w:tcPr>
                <w:p w14:paraId="6A47AD81"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b/>
                      <w:bCs/>
                      <w:i/>
                      <w:iCs/>
                      <w:color w:val="000000"/>
                      <w:sz w:val="20"/>
                      <w:szCs w:val="20"/>
                      <w:shd w:val="clear" w:color="auto" w:fill="FFFFFF"/>
                    </w:rPr>
                  </w:pPr>
                </w:p>
              </w:tc>
              <w:tc>
                <w:tcPr>
                  <w:tcW w:w="708" w:type="dxa"/>
                </w:tcPr>
                <w:p w14:paraId="5AD82F6A"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x,xx</w:t>
                  </w:r>
                </w:p>
              </w:tc>
              <w:tc>
                <w:tcPr>
                  <w:tcW w:w="851" w:type="dxa"/>
                </w:tcPr>
                <w:p w14:paraId="329FD185"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kg</w:t>
                  </w:r>
                </w:p>
              </w:tc>
            </w:tr>
            <w:tr w:rsidR="00A96A69" w:rsidRPr="00633ED8" w14:paraId="7111CB22" w14:textId="77777777" w:rsidTr="00DE6F92">
              <w:tc>
                <w:tcPr>
                  <w:tcW w:w="1526" w:type="dxa"/>
                </w:tcPr>
                <w:p w14:paraId="7FC40D94"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rPr>
                  </w:pPr>
                  <w:r w:rsidRPr="00633ED8">
                    <w:rPr>
                      <w:rFonts w:eastAsia="Arial Unicode MS"/>
                      <w:color w:val="000000"/>
                      <w:sz w:val="20"/>
                      <w:szCs w:val="20"/>
                      <w:shd w:val="clear" w:color="auto" w:fill="FFFFFF"/>
                    </w:rPr>
                    <w:t>Date de contact</w:t>
                  </w:r>
                </w:p>
              </w:tc>
              <w:tc>
                <w:tcPr>
                  <w:tcW w:w="2268" w:type="dxa"/>
                  <w:gridSpan w:val="4"/>
                </w:tcPr>
                <w:p w14:paraId="1F49E639" w14:textId="77777777" w:rsidR="00A96A69" w:rsidRPr="00633ED8" w:rsidRDefault="00A96A69" w:rsidP="00896343">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shd w:val="clear" w:color="auto" w:fill="FFFFFF"/>
                      <w:lang w:val="en-US"/>
                    </w:rPr>
                  </w:pPr>
                  <w:r w:rsidRPr="00633ED8">
                    <w:rPr>
                      <w:rFonts w:eastAsia="Arial Unicode MS"/>
                      <w:color w:val="000000"/>
                      <w:sz w:val="20"/>
                      <w:szCs w:val="20"/>
                      <w:shd w:val="clear" w:color="auto" w:fill="FFFFFF"/>
                      <w:lang w:val="en-US"/>
                    </w:rPr>
                    <w:t>Denumirea și adresa producătorului sau a reprezentantului său autorizat.</w:t>
                  </w:r>
                </w:p>
              </w:tc>
            </w:tr>
          </w:tbl>
          <w:p w14:paraId="10048085" w14:textId="71F38424" w:rsidR="00A96A69" w:rsidRPr="00A96A69" w:rsidRDefault="00A96A69" w:rsidP="007E44EE">
            <w:pPr>
              <w:pStyle w:val="norm"/>
              <w:numPr>
                <w:ilvl w:val="0"/>
                <w:numId w:val="68"/>
              </w:numPr>
              <w:shd w:val="clear" w:color="auto" w:fill="FFFFFF"/>
              <w:spacing w:before="0" w:beforeAutospacing="0" w:after="0" w:afterAutospacing="0"/>
              <w:ind w:left="0" w:firstLine="0"/>
              <w:jc w:val="both"/>
              <w:rPr>
                <w:rFonts w:eastAsia="Arial Unicode MS"/>
                <w:color w:val="000000" w:themeColor="text1"/>
                <w:sz w:val="20"/>
                <w:szCs w:val="20"/>
              </w:rPr>
            </w:pPr>
            <w:r w:rsidRPr="00A96A69">
              <w:rPr>
                <w:rFonts w:eastAsia="Arial Unicode MS"/>
                <w:color w:val="000000" w:themeColor="text1"/>
                <w:sz w:val="20"/>
                <w:szCs w:val="20"/>
              </w:rPr>
              <w:t xml:space="preserve">De </w:t>
            </w:r>
            <w:r w:rsidRPr="002606EE">
              <w:rPr>
                <w:rFonts w:eastAsia="Arial Unicode MS"/>
                <w:color w:val="000000"/>
                <w:sz w:val="20"/>
                <w:szCs w:val="20"/>
                <w:shd w:val="clear" w:color="auto" w:fill="FFFFFF"/>
                <w:lang w:val="en-US"/>
              </w:rPr>
              <w:t>la 1 iulie 202</w:t>
            </w:r>
            <w:r w:rsidR="002606EE" w:rsidRPr="002606EE">
              <w:rPr>
                <w:rFonts w:eastAsia="Arial Unicode MS"/>
                <w:color w:val="000000"/>
                <w:sz w:val="20"/>
                <w:szCs w:val="20"/>
                <w:shd w:val="clear" w:color="auto" w:fill="FFFFFF"/>
                <w:lang w:val="en-US"/>
              </w:rPr>
              <w:t>5</w:t>
            </w:r>
            <w:r w:rsidRPr="002606EE">
              <w:rPr>
                <w:rFonts w:eastAsia="Arial Unicode MS"/>
                <w:color w:val="333333"/>
                <w:sz w:val="20"/>
                <w:szCs w:val="20"/>
              </w:rPr>
              <w:t>,</w:t>
            </w:r>
            <w:r w:rsidRPr="00A96A69">
              <w:rPr>
                <w:rFonts w:eastAsia="Arial Unicode MS"/>
                <w:color w:val="333333"/>
                <w:sz w:val="20"/>
                <w:szCs w:val="20"/>
              </w:rPr>
              <w:t xml:space="preserve"> </w:t>
            </w:r>
            <w:r w:rsidRPr="00A96A69">
              <w:rPr>
                <w:rFonts w:eastAsia="Arial Unicode MS"/>
                <w:color w:val="000000" w:themeColor="text1"/>
                <w:sz w:val="20"/>
                <w:szCs w:val="20"/>
              </w:rPr>
              <w:t>pentru dulapurile frigorifice de depozitare profesionale 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17C33248" w14:textId="77777777" w:rsidR="00A96A69" w:rsidRPr="00A96A69" w:rsidRDefault="00A96A69" w:rsidP="007E44EE">
            <w:pPr>
              <w:pStyle w:val="norm"/>
              <w:numPr>
                <w:ilvl w:val="0"/>
                <w:numId w:val="70"/>
              </w:numPr>
              <w:shd w:val="clear" w:color="auto" w:fill="FFFFFF"/>
              <w:spacing w:before="0" w:beforeAutospacing="0" w:after="0" w:afterAutospacing="0"/>
              <w:ind w:left="0" w:firstLine="0"/>
              <w:jc w:val="both"/>
              <w:rPr>
                <w:rFonts w:eastAsia="Arial Unicode MS"/>
                <w:color w:val="000000" w:themeColor="text1"/>
                <w:sz w:val="20"/>
                <w:szCs w:val="20"/>
              </w:rPr>
            </w:pPr>
            <w:r w:rsidRPr="00A96A69">
              <w:rPr>
                <w:rFonts w:eastAsia="Arial Unicode MS"/>
                <w:color w:val="000000" w:themeColor="text1"/>
                <w:sz w:val="20"/>
                <w:szCs w:val="20"/>
              </w:rPr>
              <w:t>instalare în vederea optimizării eficienței energetice a aparatelor;</w:t>
            </w:r>
          </w:p>
          <w:p w14:paraId="366CB4F8" w14:textId="77777777" w:rsidR="00A96A69" w:rsidRPr="00A96A69" w:rsidRDefault="00A96A69" w:rsidP="007E44EE">
            <w:pPr>
              <w:pStyle w:val="norm"/>
              <w:numPr>
                <w:ilvl w:val="0"/>
                <w:numId w:val="70"/>
              </w:numPr>
              <w:shd w:val="clear" w:color="auto" w:fill="FFFFFF"/>
              <w:spacing w:before="0" w:beforeAutospacing="0" w:after="0" w:afterAutospacing="0"/>
              <w:ind w:left="0" w:firstLine="0"/>
              <w:jc w:val="both"/>
              <w:rPr>
                <w:rFonts w:eastAsia="Arial Unicode MS"/>
                <w:color w:val="000000" w:themeColor="text1"/>
                <w:sz w:val="20"/>
                <w:szCs w:val="20"/>
              </w:rPr>
            </w:pPr>
            <w:r w:rsidRPr="00A96A69">
              <w:rPr>
                <w:rFonts w:eastAsia="Arial Unicode MS"/>
                <w:color w:val="000000" w:themeColor="text1"/>
                <w:sz w:val="20"/>
                <w:szCs w:val="20"/>
              </w:rPr>
              <w:t>dezasamblare nedistructivă în scopul întreținerii;</w:t>
            </w:r>
          </w:p>
          <w:p w14:paraId="03676C82" w14:textId="77777777" w:rsidR="00A96A69" w:rsidRPr="003269E0" w:rsidRDefault="00A96A69" w:rsidP="007E44EE">
            <w:pPr>
              <w:pStyle w:val="norm"/>
              <w:numPr>
                <w:ilvl w:val="0"/>
                <w:numId w:val="70"/>
              </w:numPr>
              <w:shd w:val="clear" w:color="auto" w:fill="FFFFFF"/>
              <w:spacing w:before="0" w:beforeAutospacing="0" w:after="0" w:afterAutospacing="0"/>
              <w:ind w:left="0" w:firstLine="0"/>
              <w:jc w:val="both"/>
              <w:rPr>
                <w:rFonts w:eastAsia="Arial Unicode MS"/>
                <w:color w:val="000000" w:themeColor="text1"/>
              </w:rPr>
            </w:pPr>
            <w:r w:rsidRPr="00A96A69">
              <w:rPr>
                <w:rFonts w:eastAsia="Arial Unicode MS"/>
                <w:color w:val="000000" w:themeColor="text1"/>
                <w:sz w:val="20"/>
                <w:szCs w:val="20"/>
              </w:rPr>
              <w:t>dezasamblare și dezmembrare pentru eliminarea deșeurilor la sfârșitul duratei de viață.</w:t>
            </w:r>
          </w:p>
          <w:p w14:paraId="491D8ECE" w14:textId="3651B4D0" w:rsidR="00562636" w:rsidRPr="00562636" w:rsidRDefault="00562636" w:rsidP="007E44EE">
            <w:pPr>
              <w:pStyle w:val="norm"/>
              <w:numPr>
                <w:ilvl w:val="0"/>
                <w:numId w:val="68"/>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 xml:space="preserve">De la </w:t>
            </w:r>
            <w:r w:rsidRPr="00C565D1">
              <w:rPr>
                <w:rFonts w:eastAsia="Arial Unicode MS"/>
                <w:color w:val="000000"/>
                <w:sz w:val="20"/>
                <w:szCs w:val="20"/>
                <w:shd w:val="clear" w:color="auto" w:fill="FFFFFF"/>
                <w:lang w:val="en-US"/>
              </w:rPr>
              <w:t>1 iulie 202</w:t>
            </w:r>
            <w:r w:rsidR="00C565D1" w:rsidRPr="00C565D1">
              <w:rPr>
                <w:rFonts w:eastAsia="Arial Unicode MS"/>
                <w:color w:val="000000"/>
                <w:sz w:val="20"/>
                <w:szCs w:val="20"/>
                <w:shd w:val="clear" w:color="auto" w:fill="FFFFFF"/>
                <w:lang w:val="en-US"/>
              </w:rPr>
              <w:t>5</w:t>
            </w:r>
            <w:r w:rsidRPr="00C565D1">
              <w:rPr>
                <w:rFonts w:eastAsia="Arial Unicode MS"/>
                <w:color w:val="000000" w:themeColor="text1"/>
                <w:sz w:val="20"/>
                <w:szCs w:val="20"/>
              </w:rPr>
              <w:t>,</w:t>
            </w:r>
            <w:r w:rsidRPr="00562636">
              <w:rPr>
                <w:rFonts w:eastAsia="Arial Unicode MS"/>
                <w:color w:val="000000" w:themeColor="text1"/>
                <w:sz w:val="20"/>
                <w:szCs w:val="20"/>
              </w:rPr>
              <w:t xml:space="preserve"> în manualul de instrucțiuni pentru instalatori și utilizatori finali, precum și pe site-urile internet cu acces liber ale producătorilor, ale reprezentanților autorizați ai acestora și ale </w:t>
            </w:r>
            <w:r w:rsidRPr="00562636">
              <w:rPr>
                <w:rFonts w:eastAsia="Arial Unicode MS"/>
                <w:color w:val="000000" w:themeColor="text1"/>
                <w:sz w:val="20"/>
                <w:szCs w:val="20"/>
              </w:rPr>
              <w:lastRenderedPageBreak/>
              <w:t>importatorilor se prezintă următoarele informații indicative despre produs referitoare la dulapurile frigorifice de răcire și congelare rapidă:</w:t>
            </w:r>
          </w:p>
          <w:p w14:paraId="0DFC5F16" w14:textId="77777777" w:rsidR="00562636" w:rsidRPr="00562636" w:rsidRDefault="00562636" w:rsidP="007E44EE">
            <w:pPr>
              <w:pStyle w:val="norm"/>
              <w:numPr>
                <w:ilvl w:val="0"/>
                <w:numId w:val="71"/>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capacitatea maximă de încărcare a dulapului frigorific exprimată în kg de produse alimentare, rotunjită la două zecimale;</w:t>
            </w:r>
          </w:p>
          <w:p w14:paraId="25D89833" w14:textId="77777777" w:rsidR="00562636" w:rsidRPr="00562636" w:rsidRDefault="00562636" w:rsidP="007E44EE">
            <w:pPr>
              <w:pStyle w:val="norm"/>
              <w:numPr>
                <w:ilvl w:val="0"/>
                <w:numId w:val="71"/>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ciclul de temperatură standard, ceea ce înseamnă de la ce temperatură în °C până la ce temperatură în °C sunt prevăzute a fi răcite produsele alimentare și în câte minute;</w:t>
            </w:r>
          </w:p>
          <w:p w14:paraId="0153A1C4" w14:textId="77777777" w:rsidR="00562636" w:rsidRPr="00562636" w:rsidRDefault="00562636" w:rsidP="007E44EE">
            <w:pPr>
              <w:pStyle w:val="norm"/>
              <w:numPr>
                <w:ilvl w:val="0"/>
                <w:numId w:val="71"/>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consumul de energie, în kWh per kg de produse alimentare per ciclul de temperatură standard, rotunjit la două zecimale;</w:t>
            </w:r>
          </w:p>
          <w:p w14:paraId="00718964" w14:textId="77777777" w:rsidR="00562636" w:rsidRPr="00562636" w:rsidRDefault="00562636" w:rsidP="007E44EE">
            <w:pPr>
              <w:pStyle w:val="norm"/>
              <w:numPr>
                <w:ilvl w:val="0"/>
                <w:numId w:val="71"/>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în cazul echipamentelor integrate, tipul, denumirea și GWP al agentului frigorific conținut de dulapul frigorific și cantitatea de agent frigorific (kg), rotunjită la două zecimale. În cazul echipamentelor destinate a fi utilizate cu o unitate de condensare la distanță (care nu este furnizată cu dulapul frigorific de răcire și congelare rapidă), cantitatea preconizată de agent frigorific când se utilizează o unitate de condensare recomandată și tipul, denumirea și GWP-ul agentului frigorific preconizat.</w:t>
            </w:r>
          </w:p>
          <w:p w14:paraId="59BB8BBF" w14:textId="0BB549F1" w:rsidR="00562636" w:rsidRPr="00562636" w:rsidRDefault="00562636" w:rsidP="007E44EE">
            <w:pPr>
              <w:pStyle w:val="norm"/>
              <w:numPr>
                <w:ilvl w:val="0"/>
                <w:numId w:val="68"/>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În scopul evaluării conformității în temeiul</w:t>
            </w:r>
            <w:r w:rsidR="00C8445A">
              <w:rPr>
                <w:rFonts w:eastAsia="Arial Unicode MS"/>
                <w:color w:val="000000" w:themeColor="text1"/>
                <w:sz w:val="20"/>
                <w:szCs w:val="20"/>
              </w:rPr>
              <w:t xml:space="preserve"> </w:t>
            </w:r>
            <w:r w:rsidRPr="00562636">
              <w:rPr>
                <w:rFonts w:eastAsia="Arial Unicode MS"/>
                <w:color w:val="000000" w:themeColor="text1"/>
                <w:sz w:val="20"/>
                <w:szCs w:val="20"/>
              </w:rPr>
              <w:t>pct.16-17, dosarul cu documentația tehnică trebuie să conțină următoarele elemente:</w:t>
            </w:r>
          </w:p>
          <w:p w14:paraId="0AED129B" w14:textId="77777777" w:rsidR="00562636" w:rsidRPr="00562636" w:rsidRDefault="00562636" w:rsidP="007E44EE">
            <w:pPr>
              <w:pStyle w:val="norm"/>
              <w:numPr>
                <w:ilvl w:val="0"/>
                <w:numId w:val="72"/>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elementele specificate la spb. 1) și spb.3) pentru dulapurile frigorifice de depozitare profesionale și, respectiv, pentru dulapurile frigorifice de răcire și congelare rapidă;</w:t>
            </w:r>
          </w:p>
          <w:p w14:paraId="43EF6D38" w14:textId="77777777" w:rsidR="00562636" w:rsidRPr="00562636" w:rsidRDefault="00562636" w:rsidP="007E44EE">
            <w:pPr>
              <w:pStyle w:val="norm"/>
              <w:numPr>
                <w:ilvl w:val="0"/>
                <w:numId w:val="72"/>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în cazul în care informațiile incluse în dosarul de documentație tehnică pentru un anumit model au fost obținute prin calcule pe baza proiectului sau prin extrapolare pornind de la alte aparate frigorifice echivalente, ori ambele, documentația include detalii ale acestor calcule sau extrapolări, ori ambele, și rezultate ale încercărilor efectuate de furnizori pentru a verifica acuratețea calculelor efectuate. Informațiile includ și o listă a tuturor celorlalte modele echivalente pentru care aceste informații au fost obținute pe aceeași bază;</w:t>
            </w:r>
          </w:p>
          <w:p w14:paraId="533DDDED" w14:textId="77777777" w:rsidR="00562636" w:rsidRPr="00562636" w:rsidRDefault="00562636" w:rsidP="007E44EE">
            <w:pPr>
              <w:pStyle w:val="norm"/>
              <w:numPr>
                <w:ilvl w:val="0"/>
                <w:numId w:val="72"/>
              </w:numPr>
              <w:shd w:val="clear" w:color="auto" w:fill="FFFFFF"/>
              <w:spacing w:before="0" w:beforeAutospacing="0" w:after="0" w:afterAutospacing="0"/>
              <w:ind w:left="0" w:firstLine="0"/>
              <w:jc w:val="both"/>
              <w:rPr>
                <w:rFonts w:eastAsia="Arial Unicode MS"/>
                <w:color w:val="000000" w:themeColor="text1"/>
                <w:sz w:val="20"/>
                <w:szCs w:val="20"/>
              </w:rPr>
            </w:pPr>
            <w:r w:rsidRPr="00562636">
              <w:rPr>
                <w:rFonts w:eastAsia="Arial Unicode MS"/>
                <w:color w:val="000000" w:themeColor="text1"/>
                <w:sz w:val="20"/>
                <w:szCs w:val="20"/>
              </w:rPr>
              <w:t>informațiile conținute în această documentație tehnică pot fi comasate cu documentația tehnică furnizată în conformitate cu măsurile luate în temeiul Legii nr.306/2023 privind etichetarea produselor cu impact energetic.</w:t>
            </w:r>
          </w:p>
          <w:p w14:paraId="4C7B8EE6" w14:textId="77777777" w:rsidR="00A96A69" w:rsidRPr="00A96A69" w:rsidRDefault="00A96A69" w:rsidP="00984493">
            <w:pPr>
              <w:spacing w:after="120"/>
              <w:jc w:val="both"/>
              <w:rPr>
                <w:rFonts w:ascii="Times New Roman" w:hAnsi="Times New Roman"/>
                <w:sz w:val="20"/>
                <w:szCs w:val="20"/>
                <w:lang w:val="ro-MD"/>
              </w:rPr>
            </w:pPr>
          </w:p>
        </w:tc>
        <w:tc>
          <w:tcPr>
            <w:tcW w:w="1276" w:type="dxa"/>
            <w:shd w:val="clear" w:color="auto" w:fill="auto"/>
          </w:tcPr>
          <w:p w14:paraId="571C3ACE"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3B25F87A"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ABA41E1"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EA18DC9" w14:textId="77777777" w:rsidR="00B938CE" w:rsidRDefault="00B938CE" w:rsidP="00B938CE">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w:t>
            </w:r>
            <w:r w:rsidRPr="00AC74C5">
              <w:rPr>
                <w:rFonts w:ascii="Times New Roman" w:hAnsi="Times New Roman"/>
                <w:sz w:val="20"/>
                <w:szCs w:val="20"/>
                <w:lang w:val="ro-RO"/>
              </w:rPr>
              <w:lastRenderedPageBreak/>
              <w:t>implementării în Republica Moldova a standardelor UE</w:t>
            </w:r>
            <w:r>
              <w:rPr>
                <w:rFonts w:ascii="Times New Roman" w:hAnsi="Times New Roman"/>
                <w:sz w:val="20"/>
                <w:szCs w:val="20"/>
                <w:lang w:val="ro-RO"/>
              </w:rPr>
              <w:t>, luînd în considerație perioada aprobării Regulamentului UE și aplicării unor prevederi.</w:t>
            </w:r>
          </w:p>
          <w:p w14:paraId="56C93036" w14:textId="77777777" w:rsidR="00B938CE"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16=</w:t>
            </w:r>
            <w:r w:rsidRPr="001C529B">
              <w:rPr>
                <w:rFonts w:eastAsia="Arial Unicode MS"/>
                <w:color w:val="000000" w:themeColor="text1"/>
                <w:sz w:val="20"/>
                <w:szCs w:val="20"/>
                <w:shd w:val="clear" w:color="auto" w:fill="FFFFFF"/>
                <w:lang w:val="en-US"/>
              </w:rPr>
              <w:t xml:space="preserve"> De la 1 iulie 2025</w:t>
            </w:r>
            <w:r>
              <w:rPr>
                <w:rFonts w:eastAsia="Arial Unicode MS"/>
                <w:color w:val="000000" w:themeColor="text1"/>
                <w:sz w:val="20"/>
                <w:szCs w:val="20"/>
                <w:shd w:val="clear" w:color="auto" w:fill="FFFFFF"/>
                <w:lang w:val="en-US"/>
              </w:rPr>
              <w:t>.</w:t>
            </w:r>
          </w:p>
          <w:p w14:paraId="7F4B596F" w14:textId="77777777" w:rsidR="00B938CE" w:rsidRPr="001C529B"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sz w:val="20"/>
                <w:szCs w:val="20"/>
                <w:shd w:val="clear" w:color="auto" w:fill="FFFFFF"/>
                <w:lang w:val="en-US"/>
              </w:rPr>
              <w:t>De la 1 ianuarie 20</w:t>
            </w:r>
            <w:r>
              <w:rPr>
                <w:rFonts w:eastAsia="Arial Unicode MS"/>
                <w:color w:val="000000"/>
                <w:sz w:val="20"/>
                <w:szCs w:val="20"/>
                <w:shd w:val="clear" w:color="auto" w:fill="FFFFFF"/>
                <w:lang w:val="en-US"/>
              </w:rPr>
              <w:t>18</w:t>
            </w:r>
            <w:r>
              <w:rPr>
                <w:rFonts w:eastAsia="Arial Unicode MS"/>
                <w:color w:val="000000" w:themeColor="text1"/>
                <w:sz w:val="20"/>
                <w:szCs w:val="20"/>
                <w:shd w:val="clear" w:color="auto" w:fill="FFFFFF"/>
                <w:lang w:val="en-US"/>
              </w:rPr>
              <w:t xml:space="preserve">= </w:t>
            </w:r>
            <w:r w:rsidRPr="001C529B">
              <w:rPr>
                <w:rFonts w:eastAsia="Arial Unicode MS"/>
                <w:color w:val="000000"/>
                <w:sz w:val="20"/>
                <w:szCs w:val="20"/>
                <w:shd w:val="clear" w:color="auto" w:fill="FFFFFF"/>
                <w:lang w:val="en-US"/>
              </w:rPr>
              <w:t>De la 1 ianuarie 202</w:t>
            </w:r>
            <w:r>
              <w:rPr>
                <w:rFonts w:eastAsia="Arial Unicode MS"/>
                <w:color w:val="000000"/>
                <w:sz w:val="20"/>
                <w:szCs w:val="20"/>
                <w:shd w:val="clear" w:color="auto" w:fill="FFFFFF"/>
                <w:lang w:val="en-US"/>
              </w:rPr>
              <w:t>7.</w:t>
            </w:r>
          </w:p>
          <w:p w14:paraId="08B30504" w14:textId="77777777" w:rsidR="00B938CE" w:rsidRPr="008E2C4F"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19=</w:t>
            </w:r>
            <w:r w:rsidRPr="008E2C4F">
              <w:rPr>
                <w:rFonts w:ascii="Arial Unicode MS" w:eastAsia="Arial Unicode MS" w:hAnsi="Arial Unicode MS" w:cs="Arial Unicode MS" w:hint="eastAsia"/>
                <w:color w:val="333333"/>
                <w:sz w:val="21"/>
                <w:szCs w:val="21"/>
                <w:shd w:val="clear" w:color="auto" w:fill="FFFFFF"/>
                <w:lang w:val="en-US"/>
              </w:rPr>
              <w:t xml:space="preserve"> </w:t>
            </w:r>
            <w:r w:rsidRPr="001C529B">
              <w:rPr>
                <w:rFonts w:eastAsia="Arial Unicode MS"/>
                <w:color w:val="000000" w:themeColor="text1"/>
                <w:sz w:val="20"/>
                <w:szCs w:val="20"/>
                <w:shd w:val="clear" w:color="auto" w:fill="FFFFFF"/>
                <w:lang w:val="en-US"/>
              </w:rPr>
              <w:t>De la 1 iulie 2028</w:t>
            </w:r>
            <w:r>
              <w:rPr>
                <w:rFonts w:eastAsia="Arial Unicode MS"/>
                <w:color w:val="000000" w:themeColor="text1"/>
                <w:sz w:val="20"/>
                <w:szCs w:val="20"/>
                <w:shd w:val="clear" w:color="auto" w:fill="FFFFFF"/>
                <w:lang w:val="en-US"/>
              </w:rPr>
              <w:t>.</w:t>
            </w:r>
          </w:p>
          <w:p w14:paraId="167E1B40" w14:textId="77777777" w:rsidR="00731106" w:rsidRPr="00B938CE" w:rsidRDefault="00731106" w:rsidP="00731106">
            <w:pPr>
              <w:autoSpaceDE w:val="0"/>
              <w:spacing w:after="0" w:line="240" w:lineRule="auto"/>
              <w:rPr>
                <w:rFonts w:ascii="Times New Roman" w:eastAsia="Times New Roman" w:hAnsi="Times New Roman"/>
                <w:sz w:val="20"/>
                <w:szCs w:val="20"/>
                <w:lang w:val="en-US"/>
              </w:rPr>
            </w:pPr>
          </w:p>
        </w:tc>
        <w:tc>
          <w:tcPr>
            <w:tcW w:w="1464" w:type="dxa"/>
            <w:shd w:val="clear" w:color="auto" w:fill="auto"/>
          </w:tcPr>
          <w:p w14:paraId="55CE15A7" w14:textId="013A1F64"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5E218447" w14:textId="77777777" w:rsidR="00731106" w:rsidRDefault="00731106" w:rsidP="00731106">
            <w:pPr>
              <w:autoSpaceDE w:val="0"/>
              <w:spacing w:after="0" w:line="240" w:lineRule="auto"/>
              <w:rPr>
                <w:rFonts w:ascii="Times New Roman" w:hAnsi="Times New Roman"/>
                <w:sz w:val="20"/>
                <w:szCs w:val="20"/>
                <w:lang w:val="fr-FR"/>
              </w:rPr>
            </w:pPr>
          </w:p>
          <w:p w14:paraId="7EE816CD"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39BDDF4B" w14:textId="77777777" w:rsidTr="00340B94">
        <w:trPr>
          <w:trHeight w:val="558"/>
        </w:trPr>
        <w:tc>
          <w:tcPr>
            <w:tcW w:w="4957" w:type="dxa"/>
            <w:shd w:val="clear" w:color="auto" w:fill="auto"/>
          </w:tcPr>
          <w:p w14:paraId="2CC8C9CD" w14:textId="44BDC98B" w:rsidR="00731106" w:rsidRPr="007E44EE" w:rsidRDefault="00731106" w:rsidP="0056263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GB"/>
              </w:rPr>
            </w:pPr>
            <w:r w:rsidRPr="007E44EE">
              <w:rPr>
                <w:rFonts w:eastAsia="Arial Unicode MS"/>
                <w:i/>
                <w:iCs/>
                <w:color w:val="000000" w:themeColor="text1"/>
                <w:sz w:val="20"/>
                <w:szCs w:val="20"/>
                <w:shd w:val="clear" w:color="auto" w:fill="FFFFFF"/>
                <w:lang w:val="en-GB"/>
              </w:rPr>
              <w:lastRenderedPageBreak/>
              <w:t>ANEXA III</w:t>
            </w:r>
          </w:p>
          <w:p w14:paraId="3810C75C" w14:textId="77777777" w:rsidR="00731106" w:rsidRPr="00562636"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62636">
              <w:rPr>
                <w:rFonts w:eastAsia="Arial Unicode MS"/>
                <w:b/>
                <w:bCs/>
                <w:color w:val="000000" w:themeColor="text1"/>
                <w:sz w:val="20"/>
                <w:szCs w:val="20"/>
                <w:shd w:val="clear" w:color="auto" w:fill="FFFFFF"/>
                <w:lang w:val="en-US"/>
              </w:rPr>
              <w:t>Metoda de calcul a indicelui de eficiență energetică pentru dulapurile frigorifice de depozitare profesionale</w:t>
            </w:r>
          </w:p>
          <w:p w14:paraId="463285A7"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Pentru calcularea indicelui de eficiență energetică (EEI) al unui model de dulap frigorific de depozitare profesional, consumul anual de energie al dulapului frigorific este comparat cu consumul său anual standard de energie.</w:t>
            </w:r>
          </w:p>
          <w:p w14:paraId="5BC6AA11"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EEI se calculează astfel:</w:t>
            </w:r>
          </w:p>
          <w:p w14:paraId="3820DA3A"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EEI = (AEC/SAEC) × 100</w:t>
            </w:r>
          </w:p>
          <w:p w14:paraId="7329D825"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unde:</w:t>
            </w:r>
          </w:p>
          <w:p w14:paraId="4937A194" w14:textId="45FC32D4"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AEC = E24h ×</w:t>
            </w:r>
            <w:r w:rsidR="00562636">
              <w:rPr>
                <w:rStyle w:val="apple-converted-space"/>
                <w:rFonts w:eastAsia="Arial Unicode MS"/>
                <w:color w:val="000000" w:themeColor="text1"/>
                <w:sz w:val="20"/>
                <w:szCs w:val="20"/>
                <w:shd w:val="clear" w:color="auto" w:fill="FFFFFF"/>
                <w:lang w:val="en-US"/>
              </w:rPr>
              <w:t xml:space="preserve"> </w:t>
            </w:r>
            <w:r w:rsidRPr="00562636">
              <w:rPr>
                <w:rStyle w:val="italics"/>
                <w:rFonts w:eastAsia="Arial Unicode MS"/>
                <w:i/>
                <w:iCs/>
                <w:color w:val="000000" w:themeColor="text1"/>
                <w:sz w:val="20"/>
                <w:szCs w:val="20"/>
                <w:lang w:val="en-US"/>
              </w:rPr>
              <w:t>af</w:t>
            </w:r>
            <w:r w:rsidRPr="00562636">
              <w:rPr>
                <w:rFonts w:eastAsia="Arial Unicode MS"/>
                <w:color w:val="000000" w:themeColor="text1"/>
                <w:sz w:val="20"/>
                <w:szCs w:val="20"/>
                <w:shd w:val="clear" w:color="auto" w:fill="FFFFFF"/>
                <w:lang w:val="en-US"/>
              </w:rPr>
              <w:t>× 365</w:t>
            </w:r>
          </w:p>
          <w:p w14:paraId="4DD4E9A2"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AEC = consumul anual de energie al dulapului frigorific în kWh/an</w:t>
            </w:r>
          </w:p>
          <w:p w14:paraId="5B75709B"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E24h = consumul de energie al dulapului frigorific în 24 de ore</w:t>
            </w:r>
          </w:p>
          <w:p w14:paraId="205E0D35" w14:textId="7086A95B"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Style w:val="italics"/>
                <w:rFonts w:eastAsia="Arial Unicode MS"/>
                <w:i/>
                <w:iCs/>
                <w:color w:val="000000" w:themeColor="text1"/>
                <w:sz w:val="20"/>
                <w:szCs w:val="20"/>
                <w:lang w:val="en-US"/>
              </w:rPr>
              <w:t>af</w:t>
            </w:r>
            <w:r w:rsidR="00562636">
              <w:rPr>
                <w:rStyle w:val="apple-converted-space"/>
                <w:rFonts w:eastAsia="Arial Unicode MS"/>
                <w:color w:val="000000" w:themeColor="text1"/>
                <w:sz w:val="20"/>
                <w:szCs w:val="20"/>
                <w:shd w:val="clear" w:color="auto" w:fill="FFFFFF"/>
                <w:lang w:val="en-US"/>
              </w:rPr>
              <w:t xml:space="preserve"> </w:t>
            </w:r>
            <w:r w:rsidRPr="00562636">
              <w:rPr>
                <w:rFonts w:eastAsia="Arial Unicode MS"/>
                <w:color w:val="000000" w:themeColor="text1"/>
                <w:sz w:val="20"/>
                <w:szCs w:val="20"/>
                <w:shd w:val="clear" w:color="auto" w:fill="FFFFFF"/>
                <w:lang w:val="en-US"/>
              </w:rPr>
              <w:t>=</w:t>
            </w:r>
            <w:r w:rsidRPr="00562636">
              <w:rPr>
                <w:rStyle w:val="italics"/>
                <w:rFonts w:eastAsia="Arial Unicode MS"/>
                <w:i/>
                <w:iCs/>
                <w:color w:val="000000" w:themeColor="text1"/>
                <w:sz w:val="20"/>
                <w:szCs w:val="20"/>
                <w:lang w:val="en-US"/>
              </w:rPr>
              <w:t>factorul de ajustare</w:t>
            </w:r>
            <w:r w:rsidR="00562636">
              <w:rPr>
                <w:rStyle w:val="apple-converted-space"/>
                <w:rFonts w:eastAsia="Arial Unicode MS"/>
                <w:color w:val="000000" w:themeColor="text1"/>
                <w:sz w:val="20"/>
                <w:szCs w:val="20"/>
                <w:shd w:val="clear" w:color="auto" w:fill="FFFFFF"/>
                <w:lang w:val="en-US"/>
              </w:rPr>
              <w:t xml:space="preserve"> </w:t>
            </w:r>
            <w:r w:rsidRPr="00562636">
              <w:rPr>
                <w:rFonts w:eastAsia="Arial Unicode MS"/>
                <w:color w:val="000000" w:themeColor="text1"/>
                <w:sz w:val="20"/>
                <w:szCs w:val="20"/>
                <w:shd w:val="clear" w:color="auto" w:fill="FFFFFF"/>
                <w:lang w:val="en-US"/>
              </w:rPr>
              <w:t>care trebuie aplicat numai pentru dulapurile frigorifice cu refrigerare ușoară, în conformitate cu punctul 2 litera (b) din anexa IV.</w:t>
            </w:r>
          </w:p>
          <w:p w14:paraId="5E09AD88"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SAEC = M × Vn + N</w:t>
            </w:r>
          </w:p>
          <w:p w14:paraId="07A5893E"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SAEC = consumul anual standard de energie al dulapului frigorific în kWh/an</w:t>
            </w:r>
          </w:p>
          <w:p w14:paraId="18DC9643"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Vn = volumul net al aparatului, care reprezintă suma volumelor nete ale tuturor compartimentelor dulapului frigorific, exprimat în litri.</w:t>
            </w:r>
          </w:p>
          <w:p w14:paraId="39FE0336" w14:textId="77777777" w:rsidR="00731106" w:rsidRPr="00562636" w:rsidRDefault="0073110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Valorile M și N sunt furnizate în tabelul 2.</w:t>
            </w:r>
          </w:p>
          <w:p w14:paraId="53C0BC33" w14:textId="285A0B28" w:rsidR="00731106" w:rsidRPr="00562636" w:rsidRDefault="00731106" w:rsidP="00562636">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562636">
              <w:rPr>
                <w:rFonts w:eastAsia="Arial Unicode MS"/>
                <w:b/>
                <w:bCs/>
                <w:i/>
                <w:iCs/>
                <w:color w:val="000000" w:themeColor="text1"/>
                <w:sz w:val="20"/>
                <w:szCs w:val="20"/>
                <w:shd w:val="clear" w:color="auto" w:fill="FFFFFF"/>
                <w:lang w:val="en-US"/>
              </w:rPr>
              <w:t>Tabelul 2</w:t>
            </w:r>
          </w:p>
          <w:p w14:paraId="51ECCF4A" w14:textId="216AC1B8" w:rsidR="00731106" w:rsidRPr="00562636"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62636">
              <w:rPr>
                <w:rFonts w:eastAsia="Arial Unicode MS"/>
                <w:b/>
                <w:bCs/>
                <w:color w:val="000000" w:themeColor="text1"/>
                <w:sz w:val="20"/>
                <w:szCs w:val="20"/>
                <w:shd w:val="clear" w:color="auto" w:fill="FFFFFF"/>
                <w:lang w:val="en-US"/>
              </w:rPr>
              <w:t>Valorile coeficienților M și N</w:t>
            </w:r>
          </w:p>
          <w:tbl>
            <w:tblPr>
              <w:tblStyle w:val="TableGrid"/>
              <w:tblW w:w="0" w:type="auto"/>
              <w:tblLayout w:type="fixed"/>
              <w:tblLook w:val="04A0" w:firstRow="1" w:lastRow="0" w:firstColumn="1" w:lastColumn="0" w:noHBand="0" w:noVBand="1"/>
            </w:tblPr>
            <w:tblGrid>
              <w:gridCol w:w="2365"/>
              <w:gridCol w:w="1183"/>
              <w:gridCol w:w="1183"/>
            </w:tblGrid>
            <w:tr w:rsidR="00562636" w:rsidRPr="00562636" w14:paraId="4ECE10E2" w14:textId="77777777" w:rsidTr="00480B26">
              <w:tc>
                <w:tcPr>
                  <w:tcW w:w="2365" w:type="dxa"/>
                </w:tcPr>
                <w:p w14:paraId="57D640BF" w14:textId="78A6F5A6"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b/>
                      <w:bCs/>
                      <w:color w:val="000000" w:themeColor="text1"/>
                      <w:sz w:val="20"/>
                      <w:szCs w:val="20"/>
                      <w:shd w:val="clear" w:color="auto" w:fill="FFFFFF"/>
                    </w:rPr>
                    <w:t>Categorie</w:t>
                  </w:r>
                </w:p>
              </w:tc>
              <w:tc>
                <w:tcPr>
                  <w:tcW w:w="1183" w:type="dxa"/>
                </w:tcPr>
                <w:p w14:paraId="517EBF12" w14:textId="542E09B9"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b/>
                      <w:bCs/>
                      <w:color w:val="000000" w:themeColor="text1"/>
                      <w:sz w:val="20"/>
                      <w:szCs w:val="20"/>
                      <w:shd w:val="clear" w:color="auto" w:fill="FFFFFF"/>
                    </w:rPr>
                    <w:t>Valoarea M</w:t>
                  </w:r>
                </w:p>
              </w:tc>
              <w:tc>
                <w:tcPr>
                  <w:tcW w:w="1183" w:type="dxa"/>
                </w:tcPr>
                <w:p w14:paraId="0674EDA9" w14:textId="4F77068E"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b/>
                      <w:bCs/>
                      <w:color w:val="000000" w:themeColor="text1"/>
                      <w:sz w:val="20"/>
                      <w:szCs w:val="20"/>
                      <w:shd w:val="clear" w:color="auto" w:fill="FFFFFF"/>
                    </w:rPr>
                    <w:t>Valoarea N</w:t>
                  </w:r>
                </w:p>
              </w:tc>
            </w:tr>
            <w:tr w:rsidR="00562636" w:rsidRPr="00562636" w14:paraId="64B4D53E" w14:textId="77777777" w:rsidTr="00480B26">
              <w:tc>
                <w:tcPr>
                  <w:tcW w:w="2365" w:type="dxa"/>
                </w:tcPr>
                <w:p w14:paraId="29312422" w14:textId="793F8A25"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lastRenderedPageBreak/>
                    <w:t>Aparate pentru refrigerare verticale</w:t>
                  </w:r>
                </w:p>
              </w:tc>
              <w:tc>
                <w:tcPr>
                  <w:tcW w:w="1183" w:type="dxa"/>
                </w:tcPr>
                <w:p w14:paraId="5D43F3C2" w14:textId="7AE04E3A"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1,643</w:t>
                  </w:r>
                </w:p>
              </w:tc>
              <w:tc>
                <w:tcPr>
                  <w:tcW w:w="1183" w:type="dxa"/>
                </w:tcPr>
                <w:p w14:paraId="12EB374A" w14:textId="4031BFD2"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609</w:t>
                  </w:r>
                </w:p>
              </w:tc>
            </w:tr>
            <w:tr w:rsidR="00562636" w:rsidRPr="00562636" w14:paraId="267B1413" w14:textId="77777777" w:rsidTr="00480B26">
              <w:tc>
                <w:tcPr>
                  <w:tcW w:w="2365" w:type="dxa"/>
                </w:tcPr>
                <w:p w14:paraId="7A31F8D3" w14:textId="7018DBFC"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Aparate pentru congelare verticale</w:t>
                  </w:r>
                </w:p>
              </w:tc>
              <w:tc>
                <w:tcPr>
                  <w:tcW w:w="1183" w:type="dxa"/>
                </w:tcPr>
                <w:p w14:paraId="6A23BD72" w14:textId="1EFB2DE2"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4,928</w:t>
                  </w:r>
                </w:p>
              </w:tc>
              <w:tc>
                <w:tcPr>
                  <w:tcW w:w="1183" w:type="dxa"/>
                </w:tcPr>
                <w:p w14:paraId="7827B5EC" w14:textId="679A29BE"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1</w:t>
                  </w:r>
                  <w:r w:rsidR="00842A54">
                    <w:rPr>
                      <w:rFonts w:eastAsia="Arial Unicode MS"/>
                      <w:color w:val="000000" w:themeColor="text1"/>
                      <w:sz w:val="20"/>
                      <w:szCs w:val="20"/>
                      <w:shd w:val="clear" w:color="auto" w:fill="FFFFFF"/>
                      <w:lang w:val="ro-RO"/>
                    </w:rPr>
                    <w:t xml:space="preserve"> </w:t>
                  </w:r>
                  <w:r w:rsidRPr="00562636">
                    <w:rPr>
                      <w:rFonts w:eastAsia="Arial Unicode MS"/>
                      <w:color w:val="000000" w:themeColor="text1"/>
                      <w:sz w:val="20"/>
                      <w:szCs w:val="20"/>
                      <w:shd w:val="clear" w:color="auto" w:fill="FFFFFF"/>
                    </w:rPr>
                    <w:t>472</w:t>
                  </w:r>
                </w:p>
              </w:tc>
            </w:tr>
            <w:tr w:rsidR="00562636" w:rsidRPr="00562636" w14:paraId="2AAF461C" w14:textId="77777777" w:rsidTr="00480B26">
              <w:tc>
                <w:tcPr>
                  <w:tcW w:w="2365" w:type="dxa"/>
                </w:tcPr>
                <w:p w14:paraId="07018F0E" w14:textId="3FF8C12C"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Tejghele frigorifice pentru refrigerare</w:t>
                  </w:r>
                </w:p>
              </w:tc>
              <w:tc>
                <w:tcPr>
                  <w:tcW w:w="1183" w:type="dxa"/>
                </w:tcPr>
                <w:p w14:paraId="61D9BD63" w14:textId="734C281D"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2,555</w:t>
                  </w:r>
                </w:p>
              </w:tc>
              <w:tc>
                <w:tcPr>
                  <w:tcW w:w="1183" w:type="dxa"/>
                </w:tcPr>
                <w:p w14:paraId="79436CBB" w14:textId="600FACE1"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1</w:t>
                  </w:r>
                  <w:r w:rsidR="00842A54">
                    <w:rPr>
                      <w:rFonts w:eastAsia="Arial Unicode MS"/>
                      <w:color w:val="000000" w:themeColor="text1"/>
                      <w:sz w:val="20"/>
                      <w:szCs w:val="20"/>
                      <w:shd w:val="clear" w:color="auto" w:fill="FFFFFF"/>
                      <w:lang w:val="ro-RO"/>
                    </w:rPr>
                    <w:t xml:space="preserve"> </w:t>
                  </w:r>
                  <w:r w:rsidRPr="00562636">
                    <w:rPr>
                      <w:rFonts w:eastAsia="Arial Unicode MS"/>
                      <w:color w:val="000000" w:themeColor="text1"/>
                      <w:sz w:val="20"/>
                      <w:szCs w:val="20"/>
                      <w:shd w:val="clear" w:color="auto" w:fill="FFFFFF"/>
                    </w:rPr>
                    <w:t>790</w:t>
                  </w:r>
                </w:p>
              </w:tc>
            </w:tr>
            <w:tr w:rsidR="00562636" w:rsidRPr="00562636" w14:paraId="31E2CDF7" w14:textId="77777777" w:rsidTr="00480B26">
              <w:tc>
                <w:tcPr>
                  <w:tcW w:w="2365" w:type="dxa"/>
                </w:tcPr>
                <w:p w14:paraId="7584701A" w14:textId="5A92E0E0"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Tejghele frigorifice pentru congelare</w:t>
                  </w:r>
                </w:p>
              </w:tc>
              <w:tc>
                <w:tcPr>
                  <w:tcW w:w="1183" w:type="dxa"/>
                </w:tcPr>
                <w:p w14:paraId="74CD8D8D" w14:textId="00750390"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5,840</w:t>
                  </w:r>
                </w:p>
              </w:tc>
              <w:tc>
                <w:tcPr>
                  <w:tcW w:w="1183" w:type="dxa"/>
                </w:tcPr>
                <w:p w14:paraId="0CBC6106" w14:textId="39505C3F" w:rsidR="00731106" w:rsidRPr="00562636"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562636">
                    <w:rPr>
                      <w:rFonts w:eastAsia="Arial Unicode MS"/>
                      <w:color w:val="000000" w:themeColor="text1"/>
                      <w:sz w:val="20"/>
                      <w:szCs w:val="20"/>
                      <w:shd w:val="clear" w:color="auto" w:fill="FFFFFF"/>
                    </w:rPr>
                    <w:t>2</w:t>
                  </w:r>
                  <w:r w:rsidR="00842A54">
                    <w:rPr>
                      <w:rFonts w:eastAsia="Arial Unicode MS"/>
                      <w:color w:val="000000" w:themeColor="text1"/>
                      <w:sz w:val="20"/>
                      <w:szCs w:val="20"/>
                      <w:shd w:val="clear" w:color="auto" w:fill="FFFFFF"/>
                      <w:lang w:val="ro-RO"/>
                    </w:rPr>
                    <w:t xml:space="preserve"> </w:t>
                  </w:r>
                  <w:r w:rsidRPr="00562636">
                    <w:rPr>
                      <w:rFonts w:eastAsia="Arial Unicode MS"/>
                      <w:color w:val="000000" w:themeColor="text1"/>
                      <w:sz w:val="20"/>
                      <w:szCs w:val="20"/>
                      <w:shd w:val="clear" w:color="auto" w:fill="FFFFFF"/>
                    </w:rPr>
                    <w:t>380</w:t>
                  </w:r>
                </w:p>
              </w:tc>
            </w:tr>
          </w:tbl>
          <w:p w14:paraId="7C5C4184" w14:textId="1D58A2B9" w:rsidR="00731106" w:rsidRPr="00731106" w:rsidRDefault="00731106" w:rsidP="00731106">
            <w:pPr>
              <w:pStyle w:val="ti-art"/>
              <w:shd w:val="clear" w:color="auto" w:fill="FFFFFF"/>
              <w:spacing w:before="0" w:beforeAutospacing="0" w:after="0" w:afterAutospacing="0"/>
              <w:rPr>
                <w:i/>
                <w:iCs/>
                <w:color w:val="333333"/>
                <w:sz w:val="20"/>
                <w:szCs w:val="20"/>
                <w:lang w:val="en-US"/>
              </w:rPr>
            </w:pPr>
          </w:p>
        </w:tc>
        <w:tc>
          <w:tcPr>
            <w:tcW w:w="4394" w:type="dxa"/>
            <w:shd w:val="clear" w:color="auto" w:fill="auto"/>
          </w:tcPr>
          <w:p w14:paraId="17F84E5D" w14:textId="75098FDC" w:rsidR="00562636" w:rsidRDefault="00562636" w:rsidP="00562636">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nr.3</w:t>
            </w:r>
          </w:p>
          <w:p w14:paraId="2BE2F298" w14:textId="77777777" w:rsidR="00562636" w:rsidRPr="00DE50C6" w:rsidRDefault="00562636" w:rsidP="00562636">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7BAB9BF2" w14:textId="77777777" w:rsidR="00562636" w:rsidRPr="00562636" w:rsidRDefault="00562636" w:rsidP="0056263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62636">
              <w:rPr>
                <w:rFonts w:eastAsia="Arial Unicode MS"/>
                <w:b/>
                <w:bCs/>
                <w:color w:val="000000" w:themeColor="text1"/>
                <w:sz w:val="20"/>
                <w:szCs w:val="20"/>
                <w:shd w:val="clear" w:color="auto" w:fill="FFFFFF"/>
                <w:lang w:val="en-US"/>
              </w:rPr>
              <w:t>Metoda de calcul a indicelui de eficiență energetică pentru dulapurile frigorifice de depozitare profesionale</w:t>
            </w:r>
          </w:p>
          <w:p w14:paraId="507B4336"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Pentru calcularea indicelui de eficiență energetică (EEI) al unui model de dulap frigorific de depozitare profesional, consumul anual de energie al dulapului frigorific este comparat cu consumul său anual standard de energie.</w:t>
            </w:r>
          </w:p>
          <w:p w14:paraId="23CE57AB"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EEI se calculează astfel:</w:t>
            </w:r>
          </w:p>
          <w:p w14:paraId="3E0607EC"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EEI = (AEC/SAEC) × 100</w:t>
            </w:r>
          </w:p>
          <w:p w14:paraId="086AC98C"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unde:</w:t>
            </w:r>
          </w:p>
          <w:p w14:paraId="03C2A70D"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AEC = E24h ×</w:t>
            </w:r>
            <w:r w:rsidRPr="00562636">
              <w:rPr>
                <w:rStyle w:val="apple-converted-space"/>
                <w:rFonts w:eastAsia="Arial Unicode MS"/>
                <w:color w:val="000000" w:themeColor="text1"/>
                <w:sz w:val="20"/>
                <w:szCs w:val="20"/>
                <w:shd w:val="clear" w:color="auto" w:fill="FFFFFF"/>
                <w:lang w:val="en-US"/>
              </w:rPr>
              <w:t xml:space="preserve"> </w:t>
            </w:r>
            <w:r w:rsidRPr="00562636">
              <w:rPr>
                <w:rStyle w:val="italics"/>
                <w:rFonts w:eastAsia="Arial Unicode MS"/>
                <w:i/>
                <w:iCs/>
                <w:color w:val="000000" w:themeColor="text1"/>
                <w:sz w:val="20"/>
                <w:szCs w:val="20"/>
                <w:lang w:val="en-US"/>
              </w:rPr>
              <w:t>af</w:t>
            </w:r>
            <w:r w:rsidRPr="00562636">
              <w:rPr>
                <w:rFonts w:eastAsia="Arial Unicode MS"/>
                <w:color w:val="000000" w:themeColor="text1"/>
                <w:sz w:val="20"/>
                <w:szCs w:val="20"/>
                <w:shd w:val="clear" w:color="auto" w:fill="FFFFFF"/>
                <w:lang w:val="en-US"/>
              </w:rPr>
              <w:t>× 365</w:t>
            </w:r>
          </w:p>
          <w:p w14:paraId="5D8F511F"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AEC = consumul anual de energie al dulapului frigorific în kWh/an</w:t>
            </w:r>
          </w:p>
          <w:p w14:paraId="5E280354"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E24h = consumul de energie al dulapului frigorific în 24 de ore</w:t>
            </w:r>
          </w:p>
          <w:p w14:paraId="40148B07" w14:textId="75F2691E"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Style w:val="italics"/>
                <w:rFonts w:eastAsia="Arial Unicode MS"/>
                <w:i/>
                <w:iCs/>
                <w:color w:val="000000" w:themeColor="text1"/>
                <w:sz w:val="20"/>
                <w:szCs w:val="20"/>
                <w:lang w:val="en-US"/>
              </w:rPr>
              <w:t>af</w:t>
            </w:r>
            <w:r w:rsidRPr="00562636">
              <w:rPr>
                <w:rStyle w:val="apple-converted-space"/>
                <w:rFonts w:eastAsia="Arial Unicode MS"/>
                <w:color w:val="000000" w:themeColor="text1"/>
                <w:sz w:val="20"/>
                <w:szCs w:val="20"/>
                <w:shd w:val="clear" w:color="auto" w:fill="FFFFFF"/>
                <w:lang w:val="en-US"/>
              </w:rPr>
              <w:t xml:space="preserve"> </w:t>
            </w:r>
            <w:r w:rsidRPr="00562636">
              <w:rPr>
                <w:rFonts w:eastAsia="Arial Unicode MS"/>
                <w:color w:val="000000" w:themeColor="text1"/>
                <w:sz w:val="20"/>
                <w:szCs w:val="20"/>
                <w:shd w:val="clear" w:color="auto" w:fill="FFFFFF"/>
                <w:lang w:val="en-US"/>
              </w:rPr>
              <w:t>=</w:t>
            </w:r>
            <w:r w:rsidRPr="00562636">
              <w:rPr>
                <w:rStyle w:val="italics"/>
                <w:rFonts w:eastAsia="Arial Unicode MS"/>
                <w:i/>
                <w:iCs/>
                <w:color w:val="000000" w:themeColor="text1"/>
                <w:sz w:val="20"/>
                <w:szCs w:val="20"/>
                <w:lang w:val="en-US"/>
              </w:rPr>
              <w:t>factorul de ajustare</w:t>
            </w:r>
            <w:r w:rsidRPr="00562636">
              <w:rPr>
                <w:rStyle w:val="apple-converted-space"/>
                <w:rFonts w:eastAsia="Arial Unicode MS"/>
                <w:color w:val="000000" w:themeColor="text1"/>
                <w:sz w:val="20"/>
                <w:szCs w:val="20"/>
                <w:shd w:val="clear" w:color="auto" w:fill="FFFFFF"/>
                <w:lang w:val="en-US"/>
              </w:rPr>
              <w:t xml:space="preserve"> </w:t>
            </w:r>
            <w:r w:rsidRPr="00562636">
              <w:rPr>
                <w:rFonts w:eastAsia="Arial Unicode MS"/>
                <w:color w:val="000000" w:themeColor="text1"/>
                <w:sz w:val="20"/>
                <w:szCs w:val="20"/>
                <w:shd w:val="clear" w:color="auto" w:fill="FFFFFF"/>
                <w:lang w:val="en-US"/>
              </w:rPr>
              <w:t>care trebuie aplicat numai pentru dulapurile frigorifice cu refrigerare ușoară, în conformitate cu p</w:t>
            </w:r>
            <w:r>
              <w:rPr>
                <w:rFonts w:eastAsia="Arial Unicode MS"/>
                <w:color w:val="000000" w:themeColor="text1"/>
                <w:sz w:val="20"/>
                <w:szCs w:val="20"/>
                <w:shd w:val="clear" w:color="auto" w:fill="FFFFFF"/>
                <w:lang w:val="en-US"/>
              </w:rPr>
              <w:t>ct.</w:t>
            </w:r>
            <w:r w:rsidRPr="00562636">
              <w:rPr>
                <w:rFonts w:eastAsia="Arial Unicode MS"/>
                <w:color w:val="000000" w:themeColor="text1"/>
                <w:sz w:val="20"/>
                <w:szCs w:val="20"/>
                <w:shd w:val="clear" w:color="auto" w:fill="FFFFFF"/>
                <w:lang w:val="en-US"/>
              </w:rPr>
              <w:t xml:space="preserve"> 2 </w:t>
            </w:r>
            <w:r>
              <w:rPr>
                <w:rFonts w:eastAsia="Arial Unicode MS"/>
                <w:color w:val="000000" w:themeColor="text1"/>
                <w:sz w:val="20"/>
                <w:szCs w:val="20"/>
                <w:shd w:val="clear" w:color="auto" w:fill="FFFFFF"/>
                <w:lang w:val="en-US"/>
              </w:rPr>
              <w:t>spb.2</w:t>
            </w:r>
            <w:r w:rsidRPr="00562636">
              <w:rPr>
                <w:rFonts w:eastAsia="Arial Unicode MS"/>
                <w:color w:val="000000" w:themeColor="text1"/>
                <w:sz w:val="20"/>
                <w:szCs w:val="20"/>
                <w:shd w:val="clear" w:color="auto" w:fill="FFFFFF"/>
                <w:lang w:val="en-US"/>
              </w:rPr>
              <w:t xml:space="preserve">) din anexa </w:t>
            </w:r>
            <w:r>
              <w:rPr>
                <w:rFonts w:eastAsia="Arial Unicode MS"/>
                <w:color w:val="000000" w:themeColor="text1"/>
                <w:sz w:val="20"/>
                <w:szCs w:val="20"/>
                <w:shd w:val="clear" w:color="auto" w:fill="FFFFFF"/>
                <w:lang w:val="en-US"/>
              </w:rPr>
              <w:t>nr.4</w:t>
            </w:r>
            <w:r w:rsidRPr="00562636">
              <w:rPr>
                <w:rFonts w:eastAsia="Arial Unicode MS"/>
                <w:color w:val="000000" w:themeColor="text1"/>
                <w:sz w:val="20"/>
                <w:szCs w:val="20"/>
                <w:shd w:val="clear" w:color="auto" w:fill="FFFFFF"/>
                <w:lang w:val="en-US"/>
              </w:rPr>
              <w:t>.</w:t>
            </w:r>
          </w:p>
          <w:p w14:paraId="6F265964"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SAEC = M × Vn + N</w:t>
            </w:r>
          </w:p>
          <w:p w14:paraId="2D4046F8"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SAEC = consumul anual standard de energie al dulapului frigorific în kWh/an</w:t>
            </w:r>
          </w:p>
          <w:p w14:paraId="15EF5251"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lastRenderedPageBreak/>
              <w:t>Vn = volumul net al aparatului, care reprezintă suma volumelor nete ale tuturor compartimentelor dulapului frigorific, exprimat în litri.</w:t>
            </w:r>
          </w:p>
          <w:p w14:paraId="1935A613" w14:textId="77777777" w:rsidR="00562636" w:rsidRPr="00562636" w:rsidRDefault="00562636" w:rsidP="0056263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62636">
              <w:rPr>
                <w:rFonts w:eastAsia="Arial Unicode MS"/>
                <w:color w:val="000000" w:themeColor="text1"/>
                <w:sz w:val="20"/>
                <w:szCs w:val="20"/>
                <w:shd w:val="clear" w:color="auto" w:fill="FFFFFF"/>
                <w:lang w:val="en-US"/>
              </w:rPr>
              <w:t>Valorile M și N sunt furnizate în tabelul 2.</w:t>
            </w:r>
          </w:p>
          <w:p w14:paraId="19265377" w14:textId="77777777" w:rsidR="00842A54" w:rsidRPr="00842A54" w:rsidRDefault="00842A54" w:rsidP="00842A54">
            <w:pPr>
              <w:shd w:val="clear" w:color="auto" w:fill="FFFFFF"/>
              <w:autoSpaceDN/>
              <w:spacing w:after="100" w:line="312" w:lineRule="atLeast"/>
              <w:jc w:val="right"/>
              <w:rPr>
                <w:rFonts w:ascii="Times New Roman" w:eastAsia="Arial Unicode MS" w:hAnsi="Times New Roman"/>
                <w:color w:val="000000" w:themeColor="text1"/>
                <w:sz w:val="20"/>
                <w:szCs w:val="20"/>
                <w:lang w:val="en-US"/>
              </w:rPr>
            </w:pPr>
            <w:r w:rsidRPr="00842A54">
              <w:rPr>
                <w:rFonts w:ascii="Times New Roman" w:eastAsia="Arial Unicode MS" w:hAnsi="Times New Roman"/>
                <w:color w:val="000000" w:themeColor="text1"/>
                <w:sz w:val="20"/>
                <w:szCs w:val="20"/>
                <w:lang w:val="en-US"/>
              </w:rPr>
              <w:t>Tabelul 2</w:t>
            </w:r>
          </w:p>
          <w:p w14:paraId="6E5CCCDA" w14:textId="77777777" w:rsidR="00842A54" w:rsidRPr="00842A54" w:rsidRDefault="00842A54" w:rsidP="00842A54">
            <w:pPr>
              <w:shd w:val="clear" w:color="auto" w:fill="FFFFFF"/>
              <w:autoSpaceDN/>
              <w:spacing w:after="100" w:line="312" w:lineRule="atLeast"/>
              <w:rPr>
                <w:rFonts w:ascii="Times New Roman" w:eastAsia="Arial Unicode MS" w:hAnsi="Times New Roman"/>
                <w:b/>
                <w:bCs/>
                <w:color w:val="000000" w:themeColor="text1"/>
                <w:sz w:val="20"/>
                <w:szCs w:val="20"/>
                <w:lang w:val="en-US"/>
              </w:rPr>
            </w:pPr>
            <w:r w:rsidRPr="00842A54">
              <w:rPr>
                <w:rFonts w:ascii="Times New Roman" w:eastAsia="Arial Unicode MS" w:hAnsi="Times New Roman"/>
                <w:b/>
                <w:bCs/>
                <w:color w:val="000000" w:themeColor="text1"/>
                <w:sz w:val="20"/>
                <w:szCs w:val="20"/>
                <w:lang w:val="en-US"/>
              </w:rPr>
              <w:t>Valorile coeficienților M și N</w:t>
            </w:r>
          </w:p>
          <w:tbl>
            <w:tblPr>
              <w:tblW w:w="3145"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44"/>
              <w:gridCol w:w="851"/>
              <w:gridCol w:w="850"/>
            </w:tblGrid>
            <w:tr w:rsidR="00842A54" w:rsidRPr="00842A54" w14:paraId="7F608C8E" w14:textId="77777777" w:rsidTr="00DE6F92">
              <w:trPr>
                <w:jc w:val="center"/>
              </w:trPr>
              <w:tc>
                <w:tcPr>
                  <w:tcW w:w="14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C704A3"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b/>
                      <w:bCs/>
                      <w:sz w:val="20"/>
                      <w:szCs w:val="20"/>
                    </w:rPr>
                  </w:pPr>
                  <w:r w:rsidRPr="00842A54">
                    <w:rPr>
                      <w:rFonts w:ascii="Times New Roman" w:hAnsi="Times New Roman"/>
                      <w:b/>
                      <w:bCs/>
                      <w:sz w:val="20"/>
                      <w:szCs w:val="20"/>
                    </w:rPr>
                    <w:t>Categorie</w:t>
                  </w:r>
                </w:p>
              </w:tc>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09A973"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b/>
                      <w:bCs/>
                      <w:sz w:val="20"/>
                      <w:szCs w:val="20"/>
                    </w:rPr>
                  </w:pPr>
                  <w:r w:rsidRPr="00842A54">
                    <w:rPr>
                      <w:rFonts w:ascii="Times New Roman" w:hAnsi="Times New Roman"/>
                      <w:b/>
                      <w:bCs/>
                      <w:sz w:val="20"/>
                      <w:szCs w:val="20"/>
                    </w:rPr>
                    <w:t>Valoarea M</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B65826"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b/>
                      <w:bCs/>
                      <w:sz w:val="20"/>
                      <w:szCs w:val="20"/>
                    </w:rPr>
                  </w:pPr>
                  <w:r w:rsidRPr="00842A54">
                    <w:rPr>
                      <w:rFonts w:ascii="Times New Roman" w:hAnsi="Times New Roman"/>
                      <w:b/>
                      <w:bCs/>
                      <w:sz w:val="20"/>
                      <w:szCs w:val="20"/>
                    </w:rPr>
                    <w:t>Valoarea N</w:t>
                  </w:r>
                </w:p>
              </w:tc>
            </w:tr>
            <w:tr w:rsidR="00842A54" w:rsidRPr="00842A54" w14:paraId="3541B235" w14:textId="77777777" w:rsidTr="00DE6F92">
              <w:trPr>
                <w:jc w:val="center"/>
              </w:trPr>
              <w:tc>
                <w:tcPr>
                  <w:tcW w:w="14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FD3339"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Aparate pentru refrigerare verticale</w:t>
                  </w:r>
                </w:p>
              </w:tc>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A2F37D"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1,643</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63DDD2"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609</w:t>
                  </w:r>
                </w:p>
              </w:tc>
            </w:tr>
            <w:tr w:rsidR="00842A54" w:rsidRPr="00842A54" w14:paraId="09BDA97F" w14:textId="77777777" w:rsidTr="00DE6F92">
              <w:trPr>
                <w:jc w:val="center"/>
              </w:trPr>
              <w:tc>
                <w:tcPr>
                  <w:tcW w:w="14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5E6AE7"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Aparate pentru congelare verticale</w:t>
                  </w:r>
                </w:p>
              </w:tc>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37FCFB"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4,928</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F0F396" w14:textId="6156309F"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1</w:t>
                  </w:r>
                  <w:r>
                    <w:rPr>
                      <w:rFonts w:ascii="Times New Roman" w:hAnsi="Times New Roman"/>
                      <w:sz w:val="20"/>
                      <w:szCs w:val="20"/>
                    </w:rPr>
                    <w:t xml:space="preserve"> </w:t>
                  </w:r>
                  <w:r w:rsidRPr="00842A54">
                    <w:rPr>
                      <w:rFonts w:ascii="Times New Roman" w:hAnsi="Times New Roman"/>
                      <w:sz w:val="20"/>
                      <w:szCs w:val="20"/>
                    </w:rPr>
                    <w:t>472</w:t>
                  </w:r>
                </w:p>
              </w:tc>
            </w:tr>
            <w:tr w:rsidR="00842A54" w:rsidRPr="00842A54" w14:paraId="4F7E52E8" w14:textId="77777777" w:rsidTr="00DE6F92">
              <w:trPr>
                <w:jc w:val="center"/>
              </w:trPr>
              <w:tc>
                <w:tcPr>
                  <w:tcW w:w="14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1C251C"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Tejghele frigorifice pentru refrigerare</w:t>
                  </w:r>
                </w:p>
              </w:tc>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C870F2"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2,555</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A1E296" w14:textId="36C96BB2"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1</w:t>
                  </w:r>
                  <w:r>
                    <w:rPr>
                      <w:rFonts w:ascii="Times New Roman" w:hAnsi="Times New Roman"/>
                      <w:sz w:val="20"/>
                      <w:szCs w:val="20"/>
                    </w:rPr>
                    <w:t xml:space="preserve"> </w:t>
                  </w:r>
                  <w:r w:rsidRPr="00842A54">
                    <w:rPr>
                      <w:rFonts w:ascii="Times New Roman" w:hAnsi="Times New Roman"/>
                      <w:sz w:val="20"/>
                      <w:szCs w:val="20"/>
                    </w:rPr>
                    <w:t>790</w:t>
                  </w:r>
                </w:p>
              </w:tc>
            </w:tr>
            <w:tr w:rsidR="00842A54" w:rsidRPr="00842A54" w14:paraId="581CAC0A" w14:textId="77777777" w:rsidTr="00DE6F92">
              <w:trPr>
                <w:jc w:val="center"/>
              </w:trPr>
              <w:tc>
                <w:tcPr>
                  <w:tcW w:w="14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3F73E2"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Tejghele frigorifice pentru congelare</w:t>
                  </w:r>
                </w:p>
              </w:tc>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4D8AA1" w14:textId="77777777"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5,840</w:t>
                  </w:r>
                </w:p>
              </w:tc>
              <w:tc>
                <w:tcPr>
                  <w:tcW w:w="85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CC210C" w14:textId="64F535FF" w:rsidR="00842A54" w:rsidRPr="00842A54" w:rsidRDefault="00842A54" w:rsidP="00896343">
                  <w:pPr>
                    <w:framePr w:hSpace="180" w:wrap="around" w:vAnchor="text" w:hAnchor="text" w:x="-136" w:y="1"/>
                    <w:autoSpaceDN/>
                    <w:spacing w:after="0" w:line="240" w:lineRule="auto"/>
                    <w:suppressOverlap/>
                    <w:jc w:val="both"/>
                    <w:rPr>
                      <w:rFonts w:ascii="Times New Roman" w:hAnsi="Times New Roman"/>
                      <w:sz w:val="20"/>
                      <w:szCs w:val="20"/>
                    </w:rPr>
                  </w:pPr>
                  <w:r w:rsidRPr="00842A54">
                    <w:rPr>
                      <w:rFonts w:ascii="Times New Roman" w:hAnsi="Times New Roman"/>
                      <w:sz w:val="20"/>
                      <w:szCs w:val="20"/>
                    </w:rPr>
                    <w:t>2380</w:t>
                  </w:r>
                </w:p>
              </w:tc>
            </w:tr>
          </w:tbl>
          <w:p w14:paraId="7A4A6DEB" w14:textId="77777777" w:rsidR="00842A54" w:rsidRPr="00562636" w:rsidRDefault="00842A54" w:rsidP="00842A54">
            <w:pPr>
              <w:spacing w:after="120"/>
              <w:jc w:val="both"/>
              <w:rPr>
                <w:rFonts w:ascii="Times New Roman" w:hAnsi="Times New Roman"/>
                <w:sz w:val="20"/>
                <w:szCs w:val="20"/>
                <w:lang w:val="en-US"/>
              </w:rPr>
            </w:pPr>
          </w:p>
        </w:tc>
        <w:tc>
          <w:tcPr>
            <w:tcW w:w="1276" w:type="dxa"/>
            <w:shd w:val="clear" w:color="auto" w:fill="auto"/>
          </w:tcPr>
          <w:p w14:paraId="4200E465"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1467D213"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DF2E68F"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A83FCFA"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C9FFDE6" w14:textId="6D30CC43"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0DC13A8" w14:textId="77777777" w:rsidR="00731106" w:rsidRDefault="00731106" w:rsidP="00731106">
            <w:pPr>
              <w:autoSpaceDE w:val="0"/>
              <w:spacing w:after="0" w:line="240" w:lineRule="auto"/>
              <w:rPr>
                <w:rFonts w:ascii="Times New Roman" w:hAnsi="Times New Roman"/>
                <w:sz w:val="20"/>
                <w:szCs w:val="20"/>
                <w:lang w:val="fr-FR"/>
              </w:rPr>
            </w:pPr>
          </w:p>
          <w:p w14:paraId="548CD46B"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17A2A9B9" w14:textId="77777777" w:rsidTr="00340B94">
        <w:trPr>
          <w:trHeight w:val="558"/>
        </w:trPr>
        <w:tc>
          <w:tcPr>
            <w:tcW w:w="4957" w:type="dxa"/>
            <w:shd w:val="clear" w:color="auto" w:fill="auto"/>
          </w:tcPr>
          <w:p w14:paraId="7C54BE15" w14:textId="17966E90" w:rsidR="00731106" w:rsidRPr="00562636" w:rsidRDefault="00731106" w:rsidP="0056263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62636">
              <w:rPr>
                <w:rFonts w:eastAsia="Arial Unicode MS"/>
                <w:i/>
                <w:iCs/>
                <w:color w:val="000000" w:themeColor="text1"/>
                <w:sz w:val="20"/>
                <w:szCs w:val="20"/>
                <w:shd w:val="clear" w:color="auto" w:fill="FFFFFF"/>
                <w:lang w:val="en-US"/>
              </w:rPr>
              <w:t>ANEXA IV</w:t>
            </w:r>
          </w:p>
          <w:p w14:paraId="0FD08E21" w14:textId="77777777" w:rsidR="00731106" w:rsidRPr="00842A54"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Măsurători și calcule pentru dulapurile frigorifice de depozitare profesionale</w:t>
            </w:r>
          </w:p>
          <w:p w14:paraId="49B10A4A" w14:textId="29C1A175" w:rsidR="00731106" w:rsidRPr="00842A54" w:rsidRDefault="00731106" w:rsidP="007E44EE">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Pentru măsurătorile și calculele efectuate în scopul conformității și al verificării conformității cu cerințele prezentului regulament, se utilizează standardele armonizate ale căror numere de referință au fost publicate în</w:t>
            </w:r>
            <w:r w:rsidR="00842A54" w:rsidRPr="00842A54">
              <w:rPr>
                <w:rStyle w:val="apple-converted-space"/>
                <w:rFonts w:eastAsia="Arial Unicode MS"/>
                <w:color w:val="000000" w:themeColor="text1"/>
                <w:sz w:val="20"/>
                <w:szCs w:val="20"/>
                <w:shd w:val="clear" w:color="auto" w:fill="FFFFFF"/>
                <w:lang w:val="en-US"/>
              </w:rPr>
              <w:t xml:space="preserve"> </w:t>
            </w:r>
            <w:r w:rsidRPr="00842A54">
              <w:rPr>
                <w:rStyle w:val="italics"/>
                <w:rFonts w:eastAsia="Arial Unicode MS"/>
                <w:i/>
                <w:iCs/>
                <w:color w:val="000000" w:themeColor="text1"/>
                <w:sz w:val="20"/>
                <w:szCs w:val="20"/>
                <w:lang w:val="en-US"/>
              </w:rPr>
              <w:t>Jurnalul Oficial al Uniunii Europene</w:t>
            </w:r>
            <w:r w:rsidR="00842A54" w:rsidRPr="00842A54">
              <w:rPr>
                <w:rStyle w:val="apple-converted-space"/>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sau alte metode fiabile, exacte și reproductibile care țin seama de metodele de ultimă generație general recunoscute. În cazul dulapurilor frigorifice de depozitare profesionale, acestea trebuie să îndeplinească condițiile și parametrii tehnici stabiliți la punctele 2 și 3.</w:t>
            </w:r>
          </w:p>
          <w:p w14:paraId="60FFB8DB" w14:textId="77777777" w:rsidR="00731106" w:rsidRPr="00842A54" w:rsidRDefault="00731106" w:rsidP="007E44EE">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Pentru stabilirea valorii consumului anual de energie și a indicelui de eficiență energetică pentru dulapurile frigorifice de depozitare profesionale, măsurătorile se efectuează în următoarele condiții:</w:t>
            </w:r>
          </w:p>
          <w:p w14:paraId="19FDFB7F" w14:textId="78344468" w:rsidR="00731106" w:rsidRPr="00842A54" w:rsidRDefault="00731106" w:rsidP="007E44EE">
            <w:pPr>
              <w:pStyle w:val="ti-art"/>
              <w:numPr>
                <w:ilvl w:val="0"/>
                <w:numId w:val="32"/>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Temperatura pachetelor de încercare trebuie să fie între</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1</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°C și 5</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°C pentru dulapurile frigorifice pentru refrigerare și sub</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15°C pentru dulapurile frigorifice pentru congelare.</w:t>
            </w:r>
          </w:p>
          <w:p w14:paraId="258CDA95" w14:textId="77777777" w:rsidR="00731106" w:rsidRPr="00842A54" w:rsidRDefault="00731106" w:rsidP="007E44EE">
            <w:pPr>
              <w:pStyle w:val="ti-art"/>
              <w:numPr>
                <w:ilvl w:val="0"/>
                <w:numId w:val="32"/>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Condițiile ambientale trebuie să corespundă clasei de climă 4, conform detaliilor din tabe</w:t>
            </w:r>
            <w:r w:rsidRPr="00842A54">
              <w:rPr>
                <w:rFonts w:eastAsia="Arial Unicode MS"/>
                <w:color w:val="000000" w:themeColor="text1"/>
                <w:sz w:val="20"/>
                <w:szCs w:val="20"/>
                <w:shd w:val="clear" w:color="auto" w:fill="FFFFFF"/>
                <w:lang w:val="en-US"/>
              </w:rPr>
              <w:lastRenderedPageBreak/>
              <w:t>lul 3, cu excepția dulapurilor frigorifice cu refrigerare ușoară care trebuie supuse încercărilor în condiții ambientale corespunzătoare clasei de climă 3. La rezultatele încercărilor astfel obținute pentru dulapurile frigorifice cu refrigerare ușoară se aplică un factor de corecție de 1,2 pentru dulapurile frigorifice cu refrigerare ușoară la o temperatură de funcționare în regim de refrigerare și un factor de corecție de 1,1 pentru dulapurile frigorifice cu refrigerare ușoară la o temperatură de funcționare în regim de congelare, în scopul declarării informațiilor în conformitate cu punctul 2 litera (a) din anexa II.</w:t>
            </w:r>
          </w:p>
          <w:p w14:paraId="4B4248B8" w14:textId="77777777" w:rsidR="00731106" w:rsidRPr="00842A54" w:rsidRDefault="00731106" w:rsidP="007E44EE">
            <w:pPr>
              <w:pStyle w:val="ti-art"/>
              <w:numPr>
                <w:ilvl w:val="0"/>
                <w:numId w:val="32"/>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Încercările pentru dulapurile frigorifice de depozitare profesionale se efectuează:</w:t>
            </w:r>
          </w:p>
          <w:p w14:paraId="48374927"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la temperatura de funcționare în regim de refrigerare în cazul unui dulap frigorific combinat care conține cel puțin un compartiment destinat exclusiv unei temperaturi de funcționare în regim de refrigerare;</w:t>
            </w:r>
          </w:p>
          <w:p w14:paraId="71DF1DA8"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la temperatura de funcționare în regim de refrigerare în cazul unui dulap frigorific de depozitare profesional care conține numai un compartiment destinat exclusiv unei temperaturi de funcționare în regim de refrigerare;</w:t>
            </w:r>
          </w:p>
          <w:p w14:paraId="13E3E513"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la temperatura de funcționare în regim de congelare în toate celelalte cazuri.</w:t>
            </w:r>
          </w:p>
          <w:p w14:paraId="50F818CF" w14:textId="77777777" w:rsidR="00731106" w:rsidRPr="00842A54" w:rsidRDefault="00731106" w:rsidP="007E44EE">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Condițiile ambientale corespunzătoare claselor de climă 3, 4 și 5 sunt prezentate în tabelul 3.</w:t>
            </w:r>
          </w:p>
          <w:p w14:paraId="5EF44512" w14:textId="6651DB99" w:rsidR="00731106" w:rsidRPr="00E90AE3" w:rsidRDefault="00731106" w:rsidP="00842A54">
            <w:pPr>
              <w:pStyle w:val="ti-art"/>
              <w:shd w:val="clear" w:color="auto" w:fill="FFFFFF"/>
              <w:spacing w:before="0" w:beforeAutospacing="0" w:after="0" w:afterAutospacing="0"/>
              <w:ind w:left="360"/>
              <w:jc w:val="center"/>
              <w:rPr>
                <w:rFonts w:eastAsia="Arial Unicode MS"/>
                <w:b/>
                <w:bCs/>
                <w:i/>
                <w:iCs/>
                <w:color w:val="333333"/>
                <w:sz w:val="20"/>
                <w:szCs w:val="20"/>
                <w:shd w:val="clear" w:color="auto" w:fill="FFFFFF"/>
                <w:lang w:val="en-US"/>
              </w:rPr>
            </w:pPr>
            <w:r w:rsidRPr="00E90AE3">
              <w:rPr>
                <w:rFonts w:eastAsia="Arial Unicode MS"/>
                <w:b/>
                <w:bCs/>
                <w:i/>
                <w:iCs/>
                <w:color w:val="333333"/>
                <w:sz w:val="20"/>
                <w:szCs w:val="20"/>
                <w:shd w:val="clear" w:color="auto" w:fill="FFFFFF"/>
                <w:lang w:val="en-US"/>
              </w:rPr>
              <w:t>Tabelul 3</w:t>
            </w:r>
          </w:p>
          <w:p w14:paraId="7768890A" w14:textId="6ED9DEBE" w:rsidR="00731106" w:rsidRDefault="00731106" w:rsidP="00731106">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Condiții ambientale ale claselor de climă 3, 4 și 5</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842A54" w:rsidRPr="00842A54" w14:paraId="0AA02241" w14:textId="77777777" w:rsidTr="00731106">
              <w:tc>
                <w:tcPr>
                  <w:tcW w:w="946" w:type="dxa"/>
                </w:tcPr>
                <w:p w14:paraId="3A49E512" w14:textId="32E9A6E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Clasa de climă a sălii de încercări</w:t>
                  </w:r>
                </w:p>
              </w:tc>
              <w:tc>
                <w:tcPr>
                  <w:tcW w:w="946" w:type="dxa"/>
                </w:tcPr>
                <w:p w14:paraId="3FE5B5BC" w14:textId="50BAD5BC"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Temperatura termometrului uscat, °C</w:t>
                  </w:r>
                </w:p>
              </w:tc>
              <w:tc>
                <w:tcPr>
                  <w:tcW w:w="946" w:type="dxa"/>
                </w:tcPr>
                <w:p w14:paraId="6A79D119" w14:textId="4F33713A"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Umiditatea relativă, %</w:t>
                  </w:r>
                </w:p>
              </w:tc>
              <w:tc>
                <w:tcPr>
                  <w:tcW w:w="946" w:type="dxa"/>
                </w:tcPr>
                <w:p w14:paraId="5E57AA2F" w14:textId="23D873D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Punctul de condensare,</w:t>
                  </w:r>
                  <w:r w:rsidR="00842A54" w:rsidRPr="00842A54">
                    <w:rPr>
                      <w:rFonts w:eastAsia="Arial Unicode MS"/>
                      <w:b/>
                      <w:bCs/>
                      <w:color w:val="000000" w:themeColor="text1"/>
                      <w:sz w:val="20"/>
                      <w:szCs w:val="20"/>
                      <w:shd w:val="clear" w:color="auto" w:fill="FFFFFF"/>
                      <w:lang w:val="ro-RO"/>
                    </w:rPr>
                    <w:t xml:space="preserve"> </w:t>
                  </w:r>
                  <w:r w:rsidRPr="00842A54">
                    <w:rPr>
                      <w:rFonts w:eastAsia="Arial Unicode MS"/>
                      <w:b/>
                      <w:bCs/>
                      <w:color w:val="000000" w:themeColor="text1"/>
                      <w:sz w:val="20"/>
                      <w:szCs w:val="20"/>
                      <w:shd w:val="clear" w:color="auto" w:fill="FFFFFF"/>
                    </w:rPr>
                    <w:t>°C</w:t>
                  </w:r>
                </w:p>
              </w:tc>
              <w:tc>
                <w:tcPr>
                  <w:tcW w:w="947" w:type="dxa"/>
                </w:tcPr>
                <w:p w14:paraId="6428C1D0" w14:textId="74AB66A9"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Masa de vapori de apă în aer uscat, g/kg</w:t>
                  </w:r>
                </w:p>
              </w:tc>
            </w:tr>
            <w:tr w:rsidR="00842A54" w:rsidRPr="00842A54" w14:paraId="4EC393FF" w14:textId="77777777" w:rsidTr="00731106">
              <w:tc>
                <w:tcPr>
                  <w:tcW w:w="946" w:type="dxa"/>
                </w:tcPr>
                <w:p w14:paraId="3C4EDB59" w14:textId="340F9637"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3</w:t>
                  </w:r>
                </w:p>
              </w:tc>
              <w:tc>
                <w:tcPr>
                  <w:tcW w:w="946" w:type="dxa"/>
                </w:tcPr>
                <w:p w14:paraId="3841C6F7" w14:textId="5ED00FBF"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25</w:t>
                  </w:r>
                </w:p>
              </w:tc>
              <w:tc>
                <w:tcPr>
                  <w:tcW w:w="946" w:type="dxa"/>
                </w:tcPr>
                <w:p w14:paraId="4E7ABF35" w14:textId="5E54A133"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60</w:t>
                  </w:r>
                </w:p>
              </w:tc>
              <w:tc>
                <w:tcPr>
                  <w:tcW w:w="946" w:type="dxa"/>
                </w:tcPr>
                <w:p w14:paraId="5606270C" w14:textId="595E5703"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16,7</w:t>
                  </w:r>
                </w:p>
              </w:tc>
              <w:tc>
                <w:tcPr>
                  <w:tcW w:w="947" w:type="dxa"/>
                </w:tcPr>
                <w:p w14:paraId="4514EC8C" w14:textId="0C0F05F0"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12,0</w:t>
                  </w:r>
                </w:p>
              </w:tc>
            </w:tr>
            <w:tr w:rsidR="00842A54" w:rsidRPr="00842A54" w14:paraId="3B0DA086" w14:textId="77777777" w:rsidTr="00731106">
              <w:tc>
                <w:tcPr>
                  <w:tcW w:w="946" w:type="dxa"/>
                </w:tcPr>
                <w:p w14:paraId="40116F02" w14:textId="37637991"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w:t>
                  </w:r>
                </w:p>
              </w:tc>
              <w:tc>
                <w:tcPr>
                  <w:tcW w:w="946" w:type="dxa"/>
                </w:tcPr>
                <w:p w14:paraId="77DC839A" w14:textId="4B5F9269"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30</w:t>
                  </w:r>
                </w:p>
              </w:tc>
              <w:tc>
                <w:tcPr>
                  <w:tcW w:w="946" w:type="dxa"/>
                </w:tcPr>
                <w:p w14:paraId="61B1B004" w14:textId="5FF8FC06"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55</w:t>
                  </w:r>
                </w:p>
              </w:tc>
              <w:tc>
                <w:tcPr>
                  <w:tcW w:w="946" w:type="dxa"/>
                </w:tcPr>
                <w:p w14:paraId="78BA7A11" w14:textId="664A1AE7"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20,0</w:t>
                  </w:r>
                </w:p>
              </w:tc>
              <w:tc>
                <w:tcPr>
                  <w:tcW w:w="947" w:type="dxa"/>
                </w:tcPr>
                <w:p w14:paraId="24E9DE9B" w14:textId="49EA3270"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14,8</w:t>
                  </w:r>
                </w:p>
              </w:tc>
            </w:tr>
            <w:tr w:rsidR="00842A54" w:rsidRPr="00842A54" w14:paraId="276E6122" w14:textId="77777777" w:rsidTr="00731106">
              <w:tc>
                <w:tcPr>
                  <w:tcW w:w="946" w:type="dxa"/>
                </w:tcPr>
                <w:p w14:paraId="14D401B5" w14:textId="389DC868"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5</w:t>
                  </w:r>
                </w:p>
              </w:tc>
              <w:tc>
                <w:tcPr>
                  <w:tcW w:w="946" w:type="dxa"/>
                </w:tcPr>
                <w:p w14:paraId="24524C1B" w14:textId="54520DE2"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40</w:t>
                  </w:r>
                </w:p>
              </w:tc>
              <w:tc>
                <w:tcPr>
                  <w:tcW w:w="946" w:type="dxa"/>
                </w:tcPr>
                <w:p w14:paraId="043E6900" w14:textId="6644549E"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40</w:t>
                  </w:r>
                </w:p>
              </w:tc>
              <w:tc>
                <w:tcPr>
                  <w:tcW w:w="946" w:type="dxa"/>
                </w:tcPr>
                <w:p w14:paraId="694ED986" w14:textId="025F8534"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23,9</w:t>
                  </w:r>
                </w:p>
              </w:tc>
              <w:tc>
                <w:tcPr>
                  <w:tcW w:w="947" w:type="dxa"/>
                </w:tcPr>
                <w:p w14:paraId="10FBD02F" w14:textId="155A0D0B"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18,8</w:t>
                  </w:r>
                </w:p>
              </w:tc>
            </w:tr>
          </w:tbl>
          <w:p w14:paraId="2FD712C6" w14:textId="4846A630" w:rsidR="00731106" w:rsidRPr="00731106" w:rsidRDefault="00731106" w:rsidP="00731106">
            <w:pPr>
              <w:pStyle w:val="ti-art"/>
              <w:shd w:val="clear" w:color="auto" w:fill="FFFFFF"/>
              <w:spacing w:before="0" w:beforeAutospacing="0" w:after="0" w:afterAutospacing="0"/>
              <w:rPr>
                <w:i/>
                <w:iCs/>
                <w:color w:val="333333"/>
                <w:sz w:val="20"/>
                <w:szCs w:val="20"/>
                <w:lang w:val="en-US"/>
              </w:rPr>
            </w:pPr>
          </w:p>
        </w:tc>
        <w:tc>
          <w:tcPr>
            <w:tcW w:w="4394" w:type="dxa"/>
            <w:shd w:val="clear" w:color="auto" w:fill="auto"/>
          </w:tcPr>
          <w:p w14:paraId="1A9C0C88" w14:textId="7F41CEFB" w:rsidR="00842A54" w:rsidRDefault="00842A54" w:rsidP="00842A54">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nr.4</w:t>
            </w:r>
          </w:p>
          <w:p w14:paraId="6F997C58" w14:textId="77777777" w:rsidR="00842A54" w:rsidRPr="00DE50C6" w:rsidRDefault="00842A54" w:rsidP="00842A54">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77EAA8A3" w14:textId="14D6E38E" w:rsidR="00731106" w:rsidRPr="003B08F5" w:rsidRDefault="003B08F5" w:rsidP="003B08F5">
            <w:pPr>
              <w:shd w:val="clear" w:color="auto" w:fill="FFFFFF"/>
              <w:autoSpaceDN/>
              <w:spacing w:after="0" w:line="240" w:lineRule="auto"/>
              <w:jc w:val="center"/>
              <w:rPr>
                <w:rFonts w:ascii="Times New Roman" w:eastAsia="Arial Unicode MS" w:hAnsi="Times New Roman"/>
                <w:b/>
                <w:bCs/>
                <w:color w:val="333333"/>
                <w:sz w:val="20"/>
                <w:szCs w:val="20"/>
                <w:lang w:val="en-US"/>
              </w:rPr>
            </w:pPr>
            <w:r w:rsidRPr="003B08F5">
              <w:rPr>
                <w:rFonts w:ascii="Times New Roman" w:eastAsia="Arial Unicode MS" w:hAnsi="Times New Roman"/>
                <w:b/>
                <w:bCs/>
                <w:color w:val="333333"/>
                <w:sz w:val="20"/>
                <w:szCs w:val="20"/>
                <w:lang w:val="en-US"/>
              </w:rPr>
              <w:t>Măsurători și calcule pentru dulapurile frigorifice de depozitare profesionale</w:t>
            </w:r>
          </w:p>
          <w:p w14:paraId="33AA9635" w14:textId="77777777" w:rsidR="003B08F5" w:rsidRDefault="003B08F5" w:rsidP="007E44EE">
            <w:pPr>
              <w:numPr>
                <w:ilvl w:val="0"/>
                <w:numId w:val="73"/>
              </w:numPr>
              <w:shd w:val="clear" w:color="auto" w:fill="FFFFFF"/>
              <w:suppressAutoHyphens w:val="0"/>
              <w:autoSpaceDN/>
              <w:spacing w:after="0" w:line="240" w:lineRule="auto"/>
              <w:ind w:left="57" w:firstLine="357"/>
              <w:jc w:val="both"/>
              <w:textAlignment w:val="auto"/>
              <w:rPr>
                <w:rFonts w:ascii="Times New Roman" w:eastAsia="Arial Unicode MS" w:hAnsi="Times New Roman"/>
                <w:color w:val="000000" w:themeColor="text1"/>
                <w:sz w:val="20"/>
                <w:szCs w:val="20"/>
                <w:lang w:val="en-US"/>
              </w:rPr>
            </w:pPr>
            <w:r w:rsidRPr="003B08F5">
              <w:rPr>
                <w:rFonts w:ascii="Times New Roman" w:eastAsia="Arial Unicode MS" w:hAnsi="Times New Roman"/>
                <w:color w:val="000000" w:themeColor="text1"/>
                <w:sz w:val="20"/>
                <w:szCs w:val="20"/>
                <w:lang w:val="en-US"/>
              </w:rPr>
              <w:t xml:space="preserve">Pentru măsurătorile și calculele efectuate în scopul conformității și al verificării conformității cu cerințele prezentului Regulament, se utilizează standardele armonizate ale căror numere de referință au fost publicate </w:t>
            </w:r>
            <w:r w:rsidRPr="003B08F5">
              <w:rPr>
                <w:rFonts w:ascii="Times New Roman" w:hAnsi="Times New Roman"/>
                <w:color w:val="000000" w:themeColor="text1"/>
                <w:sz w:val="20"/>
                <w:szCs w:val="20"/>
                <w:lang w:val="ro-RO"/>
              </w:rPr>
              <w:t>în Monitorul Oficial al Republicii Moldova</w:t>
            </w:r>
            <w:r w:rsidRPr="003B08F5">
              <w:rPr>
                <w:rFonts w:ascii="Times New Roman" w:eastAsia="Arial Unicode MS" w:hAnsi="Times New Roman"/>
                <w:color w:val="000000" w:themeColor="text1"/>
                <w:sz w:val="20"/>
                <w:szCs w:val="20"/>
                <w:lang w:val="en-US"/>
              </w:rPr>
              <w:t xml:space="preserve"> sau alte metode fiabile, exacte și reproductibile care țin seama de metodele de ultimă generație general recunoscute. În cazul dulapurilor frigorifice de depozitare profesionale, acestea trebuie să îndeplinească condițiile și parametrii tehnici stabiliți la pct. 2 și 3.</w:t>
            </w:r>
          </w:p>
          <w:p w14:paraId="706F98B3" w14:textId="77777777" w:rsidR="004872CC" w:rsidRPr="004872CC" w:rsidRDefault="004872CC" w:rsidP="007E44EE">
            <w:pPr>
              <w:numPr>
                <w:ilvl w:val="0"/>
                <w:numId w:val="73"/>
              </w:numPr>
              <w:shd w:val="clear" w:color="auto" w:fill="FFFFFF"/>
              <w:suppressAutoHyphens w:val="0"/>
              <w:autoSpaceDN/>
              <w:spacing w:after="0" w:line="240" w:lineRule="auto"/>
              <w:ind w:left="340" w:firstLine="357"/>
              <w:jc w:val="both"/>
              <w:textAlignment w:val="auto"/>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Pentru stabilirea valorii consumului anual de energie și a indicelui de eficiență energetică pentru dulapurile frigorifice de depozitare profesionale, măsurătorile se efectuează în următoarele condiții:</w:t>
            </w:r>
          </w:p>
          <w:p w14:paraId="04420397" w14:textId="77777777" w:rsidR="004872CC" w:rsidRPr="004872CC" w:rsidRDefault="004872CC" w:rsidP="007E44EE">
            <w:pPr>
              <w:numPr>
                <w:ilvl w:val="0"/>
                <w:numId w:val="74"/>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lastRenderedPageBreak/>
              <w:t>Temperatura pachetelor de încercare trebuie să fie între –1°C și 5°C pentru dulapurile frigorifice pentru refrigerare și sub–15°C pentru dulapurile frigorifice pentru congelare.</w:t>
            </w:r>
          </w:p>
          <w:p w14:paraId="7390755E" w14:textId="77777777" w:rsidR="004872CC" w:rsidRPr="004872CC" w:rsidRDefault="004872CC" w:rsidP="007E44EE">
            <w:pPr>
              <w:numPr>
                <w:ilvl w:val="0"/>
                <w:numId w:val="74"/>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Condițiile ambientale trebuie să corespundă clasei de climă 4, conform detaliilor din tabelul 3, cu excepția dulapurilor frigorifice cu refrigerare ușoară care trebuie supuse încercărilor în condiții ambientale corespunzătoare clasei de climă 3. La rezultatele încercărilor astfel obținute pentru dulapurile frigorifice cu refrigerare ușoară se aplică un factor de corecție de 1,2 pentru dulapurile frigorifice cu refrigerare ușoară la o temperatură de funcționare în regim de refrigerare și un factor de corecție de 1,1 pentru dulapurile frigorifice cu refrigerare ușoară la o temperatură de funcționare în regim de congelare, în scopul declarării informațiilor în conformitate cu pct. 2 sbp. 1) din anexa nr.2.</w:t>
            </w:r>
          </w:p>
          <w:p w14:paraId="07F39C3A" w14:textId="77777777" w:rsidR="004872CC" w:rsidRPr="004872CC" w:rsidRDefault="004872CC" w:rsidP="007E44EE">
            <w:pPr>
              <w:numPr>
                <w:ilvl w:val="0"/>
                <w:numId w:val="74"/>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Încercările pentru dulapurile frigorifice de depozitare profesionale se efectuează:</w:t>
            </w:r>
          </w:p>
          <w:p w14:paraId="27BD00F6" w14:textId="77777777" w:rsidR="004872CC" w:rsidRPr="004872CC" w:rsidRDefault="004872CC" w:rsidP="004872CC">
            <w:pPr>
              <w:shd w:val="clear" w:color="auto" w:fill="FFFFFF"/>
              <w:autoSpaceDN/>
              <w:spacing w:after="0" w:line="240" w:lineRule="auto"/>
              <w:ind w:left="340"/>
              <w:jc w:val="both"/>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-la temperatura de funcționare în regim de refrigerare în cazul unui dulap frigorific combinat care conține cel puțin un compartiment destinat exclusiv unei temperaturi de funcționare în regim de refrigerare;</w:t>
            </w:r>
          </w:p>
          <w:p w14:paraId="18DAB76F" w14:textId="77777777" w:rsidR="004872CC" w:rsidRPr="004872CC" w:rsidRDefault="004872CC" w:rsidP="004872CC">
            <w:pPr>
              <w:shd w:val="clear" w:color="auto" w:fill="FFFFFF"/>
              <w:autoSpaceDN/>
              <w:spacing w:after="0" w:line="240" w:lineRule="auto"/>
              <w:ind w:left="340"/>
              <w:jc w:val="both"/>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la temperatura de funcționare în regim de refrigerare în cazul unui dulap frigorific de depozitare profesional care conține numai un compartiment destinat exclusiv unei temperaturi de funcționare în regim de refrigerare;</w:t>
            </w:r>
          </w:p>
          <w:p w14:paraId="19BBDD8A" w14:textId="77777777" w:rsidR="004872CC" w:rsidRPr="004872CC" w:rsidRDefault="004872CC" w:rsidP="004872CC">
            <w:pPr>
              <w:shd w:val="clear" w:color="auto" w:fill="FFFFFF"/>
              <w:autoSpaceDN/>
              <w:spacing w:after="0" w:line="240" w:lineRule="auto"/>
              <w:ind w:left="340"/>
              <w:jc w:val="both"/>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la temperatura de funcționare în regim de congelare în toate celelalte cazuri.</w:t>
            </w:r>
          </w:p>
          <w:p w14:paraId="572EC428" w14:textId="77777777" w:rsidR="004872CC" w:rsidRPr="004872CC" w:rsidRDefault="004872CC" w:rsidP="007E44EE">
            <w:pPr>
              <w:numPr>
                <w:ilvl w:val="0"/>
                <w:numId w:val="73"/>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lang w:val="en-US"/>
              </w:rPr>
            </w:pPr>
            <w:r w:rsidRPr="004872CC">
              <w:rPr>
                <w:rFonts w:ascii="Times New Roman" w:eastAsia="Arial Unicode MS" w:hAnsi="Times New Roman"/>
                <w:color w:val="000000" w:themeColor="text1"/>
                <w:sz w:val="20"/>
                <w:szCs w:val="20"/>
                <w:lang w:val="en-US"/>
              </w:rPr>
              <w:t>Condițiile ambientale corespunzătoare claselor de climă 3, 4 și 5 sunt prezentate în tabelul</w:t>
            </w:r>
            <w:r w:rsidRPr="004872CC">
              <w:rPr>
                <w:rFonts w:ascii="Times New Roman" w:eastAsia="Arial Unicode MS" w:hAnsi="Times New Roman"/>
                <w:color w:val="333333"/>
                <w:sz w:val="20"/>
                <w:szCs w:val="20"/>
                <w:lang w:val="en-US"/>
              </w:rPr>
              <w:t xml:space="preserve"> 3.</w:t>
            </w:r>
          </w:p>
          <w:p w14:paraId="6F6CE0E9" w14:textId="77777777" w:rsidR="00346D33" w:rsidRPr="00346D33" w:rsidRDefault="00346D33" w:rsidP="00346D33">
            <w:pPr>
              <w:shd w:val="clear" w:color="auto" w:fill="FFFFFF"/>
              <w:autoSpaceDN/>
              <w:spacing w:after="0" w:line="240" w:lineRule="auto"/>
              <w:jc w:val="right"/>
              <w:rPr>
                <w:rFonts w:ascii="Times New Roman" w:eastAsia="Arial Unicode MS" w:hAnsi="Times New Roman"/>
                <w:color w:val="333333"/>
                <w:sz w:val="20"/>
                <w:szCs w:val="20"/>
                <w:lang w:val="en-US"/>
              </w:rPr>
            </w:pPr>
            <w:r w:rsidRPr="00346D33">
              <w:rPr>
                <w:rFonts w:ascii="Times New Roman" w:eastAsia="Arial Unicode MS" w:hAnsi="Times New Roman"/>
                <w:color w:val="333333"/>
                <w:sz w:val="20"/>
                <w:szCs w:val="20"/>
                <w:lang w:val="en-US"/>
              </w:rPr>
              <w:t>Tabelul 3</w:t>
            </w:r>
          </w:p>
          <w:p w14:paraId="3EFD3485" w14:textId="77777777" w:rsidR="00346D33" w:rsidRPr="00346D33" w:rsidRDefault="00346D33" w:rsidP="00346D33">
            <w:pPr>
              <w:shd w:val="clear" w:color="auto" w:fill="FFFFFF"/>
              <w:autoSpaceDN/>
              <w:spacing w:after="0" w:line="240" w:lineRule="auto"/>
              <w:rPr>
                <w:rFonts w:ascii="Times New Roman" w:eastAsia="Arial Unicode MS" w:hAnsi="Times New Roman"/>
                <w:b/>
                <w:bCs/>
                <w:color w:val="333333"/>
                <w:sz w:val="20"/>
                <w:szCs w:val="20"/>
                <w:lang w:val="en-US"/>
              </w:rPr>
            </w:pPr>
            <w:r w:rsidRPr="00346D33">
              <w:rPr>
                <w:rFonts w:ascii="Times New Roman" w:eastAsia="Arial Unicode MS" w:hAnsi="Times New Roman"/>
                <w:b/>
                <w:bCs/>
                <w:color w:val="333333"/>
                <w:sz w:val="20"/>
                <w:szCs w:val="20"/>
                <w:lang w:val="en-US"/>
              </w:rPr>
              <w:t>Condiții ambientale ale claselor de climă 3, 4 și 5</w:t>
            </w:r>
          </w:p>
          <w:tbl>
            <w:tblPr>
              <w:tblStyle w:val="TableGrid"/>
              <w:tblW w:w="4731" w:type="dxa"/>
              <w:tblLayout w:type="fixed"/>
              <w:tblLook w:val="04A0" w:firstRow="1" w:lastRow="0" w:firstColumn="1" w:lastColumn="0" w:noHBand="0" w:noVBand="1"/>
            </w:tblPr>
            <w:tblGrid>
              <w:gridCol w:w="737"/>
              <w:gridCol w:w="992"/>
              <w:gridCol w:w="851"/>
              <w:gridCol w:w="992"/>
              <w:gridCol w:w="1159"/>
            </w:tblGrid>
            <w:tr w:rsidR="000E0E24" w:rsidRPr="00842A54" w14:paraId="091B6FA4" w14:textId="77777777" w:rsidTr="000E0E24">
              <w:tc>
                <w:tcPr>
                  <w:tcW w:w="737" w:type="dxa"/>
                </w:tcPr>
                <w:p w14:paraId="027822DC" w14:textId="77777777" w:rsidR="000E0E24" w:rsidRPr="00842A54" w:rsidRDefault="000E0E24"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Clasa de climă a sălii de încercări</w:t>
                  </w:r>
                </w:p>
              </w:tc>
              <w:tc>
                <w:tcPr>
                  <w:tcW w:w="992" w:type="dxa"/>
                </w:tcPr>
                <w:p w14:paraId="55DDFAAF" w14:textId="77777777" w:rsidR="000E0E24" w:rsidRPr="00842A54" w:rsidRDefault="000E0E24"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Temperatura termometrului uscat, °C</w:t>
                  </w:r>
                </w:p>
              </w:tc>
              <w:tc>
                <w:tcPr>
                  <w:tcW w:w="851" w:type="dxa"/>
                </w:tcPr>
                <w:p w14:paraId="3FE6DE39" w14:textId="77777777" w:rsidR="000E0E24" w:rsidRPr="00842A54" w:rsidRDefault="000E0E24"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Umiditatea relativă, %</w:t>
                  </w:r>
                </w:p>
              </w:tc>
              <w:tc>
                <w:tcPr>
                  <w:tcW w:w="992" w:type="dxa"/>
                </w:tcPr>
                <w:p w14:paraId="16E8089A" w14:textId="77777777" w:rsidR="000E0E24" w:rsidRPr="00842A54" w:rsidRDefault="000E0E24"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rPr>
                    <w:t>Punctul de condensare,</w:t>
                  </w:r>
                  <w:r w:rsidRPr="00842A54">
                    <w:rPr>
                      <w:rFonts w:eastAsia="Arial Unicode MS"/>
                      <w:b/>
                      <w:bCs/>
                      <w:color w:val="000000" w:themeColor="text1"/>
                      <w:sz w:val="20"/>
                      <w:szCs w:val="20"/>
                      <w:shd w:val="clear" w:color="auto" w:fill="FFFFFF"/>
                      <w:lang w:val="ro-RO"/>
                    </w:rPr>
                    <w:t xml:space="preserve"> </w:t>
                  </w:r>
                  <w:r w:rsidRPr="00842A54">
                    <w:rPr>
                      <w:rFonts w:eastAsia="Arial Unicode MS"/>
                      <w:b/>
                      <w:bCs/>
                      <w:color w:val="000000" w:themeColor="text1"/>
                      <w:sz w:val="20"/>
                      <w:szCs w:val="20"/>
                      <w:shd w:val="clear" w:color="auto" w:fill="FFFFFF"/>
                    </w:rPr>
                    <w:t>°C</w:t>
                  </w:r>
                </w:p>
              </w:tc>
              <w:tc>
                <w:tcPr>
                  <w:tcW w:w="1159" w:type="dxa"/>
                </w:tcPr>
                <w:p w14:paraId="5E9EB1E4" w14:textId="77777777" w:rsidR="000E0E24" w:rsidRPr="00842A54" w:rsidRDefault="000E0E24"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Masa de vapori de apă în aer uscat, g/kg</w:t>
                  </w:r>
                </w:p>
              </w:tc>
            </w:tr>
            <w:tr w:rsidR="000E0E24" w:rsidRPr="00842A54" w14:paraId="47688001" w14:textId="77777777" w:rsidTr="000E0E24">
              <w:tc>
                <w:tcPr>
                  <w:tcW w:w="737" w:type="dxa"/>
                </w:tcPr>
                <w:p w14:paraId="7C96AB0F"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3</w:t>
                  </w:r>
                </w:p>
              </w:tc>
              <w:tc>
                <w:tcPr>
                  <w:tcW w:w="992" w:type="dxa"/>
                </w:tcPr>
                <w:p w14:paraId="3B2D5F67"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25</w:t>
                  </w:r>
                </w:p>
              </w:tc>
              <w:tc>
                <w:tcPr>
                  <w:tcW w:w="851" w:type="dxa"/>
                </w:tcPr>
                <w:p w14:paraId="56B1BD1F"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60</w:t>
                  </w:r>
                </w:p>
              </w:tc>
              <w:tc>
                <w:tcPr>
                  <w:tcW w:w="992" w:type="dxa"/>
                </w:tcPr>
                <w:p w14:paraId="7BB12BC5"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16,7</w:t>
                  </w:r>
                </w:p>
              </w:tc>
              <w:tc>
                <w:tcPr>
                  <w:tcW w:w="1159" w:type="dxa"/>
                </w:tcPr>
                <w:p w14:paraId="56E918C7"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12,0</w:t>
                  </w:r>
                </w:p>
              </w:tc>
            </w:tr>
            <w:tr w:rsidR="000E0E24" w:rsidRPr="00842A54" w14:paraId="6E31A905" w14:textId="77777777" w:rsidTr="000E0E24">
              <w:tc>
                <w:tcPr>
                  <w:tcW w:w="737" w:type="dxa"/>
                </w:tcPr>
                <w:p w14:paraId="0F038DEB"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w:t>
                  </w:r>
                </w:p>
              </w:tc>
              <w:tc>
                <w:tcPr>
                  <w:tcW w:w="992" w:type="dxa"/>
                </w:tcPr>
                <w:p w14:paraId="166824E6"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30</w:t>
                  </w:r>
                </w:p>
              </w:tc>
              <w:tc>
                <w:tcPr>
                  <w:tcW w:w="851" w:type="dxa"/>
                </w:tcPr>
                <w:p w14:paraId="345C4BB2"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55</w:t>
                  </w:r>
                </w:p>
              </w:tc>
              <w:tc>
                <w:tcPr>
                  <w:tcW w:w="992" w:type="dxa"/>
                </w:tcPr>
                <w:p w14:paraId="53D0B1B9"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20,0</w:t>
                  </w:r>
                </w:p>
              </w:tc>
              <w:tc>
                <w:tcPr>
                  <w:tcW w:w="1159" w:type="dxa"/>
                </w:tcPr>
                <w:p w14:paraId="083ED9AE"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14,8</w:t>
                  </w:r>
                </w:p>
              </w:tc>
            </w:tr>
            <w:tr w:rsidR="000E0E24" w:rsidRPr="00842A54" w14:paraId="3278D470" w14:textId="77777777" w:rsidTr="000E0E24">
              <w:tc>
                <w:tcPr>
                  <w:tcW w:w="737" w:type="dxa"/>
                </w:tcPr>
                <w:p w14:paraId="022E2998"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5</w:t>
                  </w:r>
                </w:p>
              </w:tc>
              <w:tc>
                <w:tcPr>
                  <w:tcW w:w="992" w:type="dxa"/>
                </w:tcPr>
                <w:p w14:paraId="3FFE5A9A"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40</w:t>
                  </w:r>
                </w:p>
              </w:tc>
              <w:tc>
                <w:tcPr>
                  <w:tcW w:w="851" w:type="dxa"/>
                </w:tcPr>
                <w:p w14:paraId="1BE68A23"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40</w:t>
                  </w:r>
                </w:p>
              </w:tc>
              <w:tc>
                <w:tcPr>
                  <w:tcW w:w="992" w:type="dxa"/>
                </w:tcPr>
                <w:p w14:paraId="764E1011"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23,9</w:t>
                  </w:r>
                </w:p>
              </w:tc>
              <w:tc>
                <w:tcPr>
                  <w:tcW w:w="1159" w:type="dxa"/>
                </w:tcPr>
                <w:p w14:paraId="2BCB5496" w14:textId="77777777" w:rsidR="000E0E24" w:rsidRPr="00842A54" w:rsidRDefault="000E0E24"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color w:val="000000" w:themeColor="text1"/>
                      <w:sz w:val="20"/>
                      <w:szCs w:val="20"/>
                      <w:lang w:val="en-US"/>
                    </w:rPr>
                    <w:t>18,8</w:t>
                  </w:r>
                </w:p>
              </w:tc>
            </w:tr>
          </w:tbl>
          <w:p w14:paraId="68F7FB89" w14:textId="77777777" w:rsidR="003B08F5" w:rsidRPr="000E0E24" w:rsidRDefault="003B08F5" w:rsidP="000E0E24">
            <w:pPr>
              <w:spacing w:after="120"/>
              <w:jc w:val="both"/>
              <w:rPr>
                <w:rFonts w:ascii="Times New Roman" w:hAnsi="Times New Roman"/>
                <w:sz w:val="20"/>
                <w:szCs w:val="20"/>
                <w:lang w:val="ro-MD"/>
              </w:rPr>
            </w:pPr>
          </w:p>
        </w:tc>
        <w:tc>
          <w:tcPr>
            <w:tcW w:w="1276" w:type="dxa"/>
            <w:shd w:val="clear" w:color="auto" w:fill="auto"/>
          </w:tcPr>
          <w:p w14:paraId="54581C1C"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C79AD29"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2F4B112"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039DBB3"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34111E1" w14:textId="2A4E8C95"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257BC41" w14:textId="77777777" w:rsidR="00731106" w:rsidRDefault="00731106" w:rsidP="00731106">
            <w:pPr>
              <w:autoSpaceDE w:val="0"/>
              <w:spacing w:after="0" w:line="240" w:lineRule="auto"/>
              <w:rPr>
                <w:rFonts w:ascii="Times New Roman" w:hAnsi="Times New Roman"/>
                <w:sz w:val="20"/>
                <w:szCs w:val="20"/>
                <w:lang w:val="fr-FR"/>
              </w:rPr>
            </w:pPr>
          </w:p>
          <w:p w14:paraId="76AE4BE6"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0F0DC875" w14:textId="77777777" w:rsidTr="00340B94">
        <w:trPr>
          <w:trHeight w:val="558"/>
        </w:trPr>
        <w:tc>
          <w:tcPr>
            <w:tcW w:w="4957" w:type="dxa"/>
            <w:shd w:val="clear" w:color="auto" w:fill="auto"/>
          </w:tcPr>
          <w:p w14:paraId="02D91B0E" w14:textId="10F68831" w:rsidR="00731106" w:rsidRPr="00842A54" w:rsidRDefault="00731106" w:rsidP="00842A5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lang w:val="en-US"/>
              </w:rPr>
              <w:lastRenderedPageBreak/>
              <w:t>ANEXA V</w:t>
            </w:r>
          </w:p>
          <w:p w14:paraId="1E8301BB" w14:textId="77777777" w:rsidR="00731106" w:rsidRPr="00842A54"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Cerințe în materie de proiectare ecologică pentru unitățile de condensare</w:t>
            </w:r>
          </w:p>
          <w:p w14:paraId="46C7DAF6" w14:textId="77777777" w:rsidR="00731106" w:rsidRPr="00842A54" w:rsidRDefault="00731106" w:rsidP="007E44EE">
            <w:pPr>
              <w:pStyle w:val="ti-art"/>
              <w:numPr>
                <w:ilvl w:val="0"/>
                <w:numId w:val="34"/>
              </w:numPr>
              <w:shd w:val="clear" w:color="auto" w:fill="FFFFFF"/>
              <w:spacing w:before="0" w:beforeAutospacing="0" w:after="0" w:afterAutospacing="0"/>
              <w:rPr>
                <w:rStyle w:val="boldface"/>
                <w:i/>
                <w:iCs/>
                <w:color w:val="000000" w:themeColor="text1"/>
                <w:sz w:val="20"/>
                <w:szCs w:val="20"/>
                <w:lang w:val="en-US"/>
              </w:rPr>
            </w:pPr>
            <w:r w:rsidRPr="00842A54">
              <w:rPr>
                <w:rStyle w:val="boldface"/>
                <w:rFonts w:eastAsia="Arial Unicode MS"/>
                <w:b/>
                <w:bCs/>
                <w:color w:val="000000" w:themeColor="text1"/>
                <w:sz w:val="20"/>
                <w:szCs w:val="20"/>
              </w:rPr>
              <w:t>CERINȚE PRIVIND EFICIENȚA ENERGETICĂ</w:t>
            </w:r>
          </w:p>
          <w:p w14:paraId="6DEAA9D7" w14:textId="77777777" w:rsidR="00731106" w:rsidRPr="00842A54" w:rsidRDefault="00731106" w:rsidP="007E44EE">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De la 1 iulie 2016, coeficientului de performanță (</w:t>
            </w:r>
            <w:r w:rsidRPr="00842A54">
              <w:rPr>
                <w:rStyle w:val="italics"/>
                <w:rFonts w:eastAsia="Arial Unicode MS"/>
                <w:i/>
                <w:iCs/>
                <w:color w:val="000000" w:themeColor="text1"/>
                <w:sz w:val="20"/>
                <w:szCs w:val="20"/>
                <w:lang w:val="en-US"/>
              </w:rPr>
              <w:t>COP</w:t>
            </w:r>
            <w:r w:rsidRPr="00842A54">
              <w:rPr>
                <w:rFonts w:eastAsia="Arial Unicode MS"/>
                <w:color w:val="000000" w:themeColor="text1"/>
                <w:sz w:val="20"/>
                <w:szCs w:val="20"/>
                <w:shd w:val="clear" w:color="auto" w:fill="FFFFFF"/>
                <w:lang w:val="en-US"/>
              </w:rPr>
              <w:t>) și rata de performanță energetică sezonieră (</w:t>
            </w:r>
            <w:r w:rsidRPr="00842A54">
              <w:rPr>
                <w:rStyle w:val="italics"/>
                <w:rFonts w:eastAsia="Arial Unicode MS"/>
                <w:i/>
                <w:iCs/>
                <w:color w:val="000000" w:themeColor="text1"/>
                <w:sz w:val="20"/>
                <w:szCs w:val="20"/>
                <w:lang w:val="en-US"/>
              </w:rPr>
              <w:t>SEPR</w:t>
            </w:r>
            <w:r w:rsidRPr="00842A54">
              <w:rPr>
                <w:rFonts w:eastAsia="Arial Unicode MS"/>
                <w:color w:val="000000" w:themeColor="text1"/>
                <w:sz w:val="20"/>
                <w:szCs w:val="20"/>
                <w:shd w:val="clear" w:color="auto" w:fill="FFFFFF"/>
                <w:lang w:val="en-US"/>
              </w:rPr>
              <w:t>) a unităților de condensare nu trebuie să se situeze sub următoarele valori:</w:t>
            </w:r>
          </w:p>
          <w:tbl>
            <w:tblPr>
              <w:tblStyle w:val="TableGrid"/>
              <w:tblW w:w="0" w:type="auto"/>
              <w:tblLayout w:type="fixed"/>
              <w:tblLook w:val="04A0" w:firstRow="1" w:lastRow="0" w:firstColumn="1" w:lastColumn="0" w:noHBand="0" w:noVBand="1"/>
            </w:tblPr>
            <w:tblGrid>
              <w:gridCol w:w="1576"/>
              <w:gridCol w:w="1577"/>
              <w:gridCol w:w="789"/>
              <w:gridCol w:w="789"/>
            </w:tblGrid>
            <w:tr w:rsidR="00731106" w:rsidRPr="005F416A" w14:paraId="560EA589" w14:textId="77777777" w:rsidTr="0031067C">
              <w:tc>
                <w:tcPr>
                  <w:tcW w:w="1576" w:type="dxa"/>
                </w:tcPr>
                <w:p w14:paraId="7975D90E" w14:textId="133C7BBF"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b/>
                      <w:bCs/>
                      <w:color w:val="333333"/>
                      <w:sz w:val="20"/>
                      <w:szCs w:val="20"/>
                      <w:shd w:val="clear" w:color="auto" w:fill="FFFFFF"/>
                      <w:lang w:val="en-US"/>
                    </w:rPr>
                    <w:t>Temperatură de funcționare</w:t>
                  </w:r>
                </w:p>
              </w:tc>
              <w:tc>
                <w:tcPr>
                  <w:tcW w:w="1577" w:type="dxa"/>
                </w:tcPr>
                <w:p w14:paraId="7134B394" w14:textId="23BEBC45"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b/>
                      <w:bCs/>
                      <w:color w:val="333333"/>
                      <w:sz w:val="20"/>
                      <w:szCs w:val="20"/>
                      <w:shd w:val="clear" w:color="auto" w:fill="FFFFFF"/>
                      <w:lang w:val="en-US"/>
                    </w:rPr>
                    <w:t>Capacitate nominală</w:t>
                  </w:r>
                  <w:r w:rsidR="00842A54" w:rsidRPr="005F416A">
                    <w:rPr>
                      <w:rStyle w:val="apple-converted-space"/>
                      <w:rFonts w:eastAsia="Arial Unicode MS"/>
                      <w:sz w:val="20"/>
                      <w:szCs w:val="20"/>
                    </w:rPr>
                    <w:t xml:space="preserve"> </w:t>
                  </w:r>
                  <w:r w:rsidRPr="005F416A">
                    <w:rPr>
                      <w:rStyle w:val="italics"/>
                      <w:rFonts w:eastAsia="Arial Unicode MS"/>
                      <w:b/>
                      <w:bCs/>
                      <w:i/>
                      <w:iCs/>
                      <w:color w:val="333333"/>
                      <w:sz w:val="20"/>
                      <w:szCs w:val="20"/>
                      <w:lang w:val="en-US"/>
                    </w:rPr>
                    <w:t>P</w:t>
                  </w:r>
                  <w:r w:rsidRPr="005F416A">
                    <w:rPr>
                      <w:rStyle w:val="subscript"/>
                      <w:rFonts w:eastAsia="Arial Unicode MS"/>
                      <w:b/>
                      <w:bCs/>
                      <w:i/>
                      <w:iCs/>
                      <w:color w:val="333333"/>
                      <w:sz w:val="20"/>
                      <w:szCs w:val="20"/>
                      <w:vertAlign w:val="subscript"/>
                      <w:lang w:val="en-US"/>
                    </w:rPr>
                    <w:t>A</w:t>
                  </w:r>
                </w:p>
              </w:tc>
              <w:tc>
                <w:tcPr>
                  <w:tcW w:w="789" w:type="dxa"/>
                </w:tcPr>
                <w:p w14:paraId="0DDA2490" w14:textId="531968E2"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b/>
                      <w:bCs/>
                      <w:color w:val="333333"/>
                      <w:sz w:val="20"/>
                      <w:szCs w:val="20"/>
                      <w:shd w:val="clear" w:color="auto" w:fill="FFFFFF"/>
                      <w:lang w:val="en-US"/>
                    </w:rPr>
                    <w:t>Rată aplicabilă</w:t>
                  </w:r>
                </w:p>
              </w:tc>
              <w:tc>
                <w:tcPr>
                  <w:tcW w:w="789" w:type="dxa"/>
                </w:tcPr>
                <w:p w14:paraId="04B95C18" w14:textId="64F97718"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b/>
                      <w:bCs/>
                      <w:color w:val="333333"/>
                      <w:sz w:val="20"/>
                      <w:szCs w:val="20"/>
                      <w:shd w:val="clear" w:color="auto" w:fill="FFFFFF"/>
                      <w:lang w:val="en-US"/>
                    </w:rPr>
                    <w:t>Valoare</w:t>
                  </w:r>
                </w:p>
              </w:tc>
            </w:tr>
            <w:tr w:rsidR="00731106" w:rsidRPr="005F416A" w14:paraId="0CBD85A8" w14:textId="77777777" w:rsidTr="00726CBA">
              <w:tc>
                <w:tcPr>
                  <w:tcW w:w="1576" w:type="dxa"/>
                  <w:vMerge w:val="restart"/>
                </w:tcPr>
                <w:p w14:paraId="6A31175B" w14:textId="1AB34219"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Medie</w:t>
                  </w:r>
                </w:p>
              </w:tc>
              <w:tc>
                <w:tcPr>
                  <w:tcW w:w="1577" w:type="dxa"/>
                </w:tcPr>
                <w:p w14:paraId="2B4352A4" w14:textId="788AA55C"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0,2 kW ≤</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≤1 kW</w:t>
                  </w:r>
                </w:p>
              </w:tc>
              <w:tc>
                <w:tcPr>
                  <w:tcW w:w="789" w:type="dxa"/>
                </w:tcPr>
                <w:p w14:paraId="50C61F97" w14:textId="3E6804DA"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COP</w:t>
                  </w:r>
                </w:p>
              </w:tc>
              <w:tc>
                <w:tcPr>
                  <w:tcW w:w="789" w:type="dxa"/>
                </w:tcPr>
                <w:p w14:paraId="5BB6BEAB" w14:textId="304743FD"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1,20</w:t>
                  </w:r>
                </w:p>
              </w:tc>
            </w:tr>
            <w:tr w:rsidR="00731106" w:rsidRPr="005F416A" w14:paraId="099FECBF" w14:textId="77777777" w:rsidTr="00DE1E95">
              <w:tc>
                <w:tcPr>
                  <w:tcW w:w="1576" w:type="dxa"/>
                  <w:vMerge/>
                </w:tcPr>
                <w:p w14:paraId="418812B7"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4705B094" w14:textId="6983F6FA"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1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≤5 kW</w:t>
                  </w:r>
                </w:p>
              </w:tc>
              <w:tc>
                <w:tcPr>
                  <w:tcW w:w="789" w:type="dxa"/>
                </w:tcPr>
                <w:p w14:paraId="4053F0A3" w14:textId="567D826A"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COP</w:t>
                  </w:r>
                </w:p>
              </w:tc>
              <w:tc>
                <w:tcPr>
                  <w:tcW w:w="789" w:type="dxa"/>
                </w:tcPr>
                <w:p w14:paraId="6F437301" w14:textId="19EF2150"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1,40</w:t>
                  </w:r>
                </w:p>
              </w:tc>
            </w:tr>
            <w:tr w:rsidR="00731106" w:rsidRPr="005F416A" w14:paraId="49E8AA70" w14:textId="77777777" w:rsidTr="00DE1E95">
              <w:tc>
                <w:tcPr>
                  <w:tcW w:w="1576" w:type="dxa"/>
                  <w:vMerge/>
                </w:tcPr>
                <w:p w14:paraId="6CC2A49F"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02325589" w14:textId="2C744F44"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5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≤20 kW</w:t>
                  </w:r>
                </w:p>
              </w:tc>
              <w:tc>
                <w:tcPr>
                  <w:tcW w:w="789" w:type="dxa"/>
                </w:tcPr>
                <w:p w14:paraId="6008204A" w14:textId="7E06F91D"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SEPR</w:t>
                  </w:r>
                </w:p>
              </w:tc>
              <w:tc>
                <w:tcPr>
                  <w:tcW w:w="789" w:type="dxa"/>
                </w:tcPr>
                <w:p w14:paraId="32CBA794" w14:textId="31DF40C8"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2,25</w:t>
                  </w:r>
                </w:p>
              </w:tc>
            </w:tr>
            <w:tr w:rsidR="00731106" w:rsidRPr="005F416A" w14:paraId="6B25A6A2" w14:textId="77777777" w:rsidTr="00DE1E95">
              <w:tc>
                <w:tcPr>
                  <w:tcW w:w="1576" w:type="dxa"/>
                  <w:vMerge/>
                </w:tcPr>
                <w:p w14:paraId="7AC90747"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0D29203D" w14:textId="58DBCE63"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20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≤50 kW</w:t>
                  </w:r>
                </w:p>
              </w:tc>
              <w:tc>
                <w:tcPr>
                  <w:tcW w:w="789" w:type="dxa"/>
                </w:tcPr>
                <w:p w14:paraId="7DC677C8" w14:textId="490FCFC8"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SEPR</w:t>
                  </w:r>
                </w:p>
              </w:tc>
              <w:tc>
                <w:tcPr>
                  <w:tcW w:w="789" w:type="dxa"/>
                </w:tcPr>
                <w:p w14:paraId="41EE39A1" w14:textId="09EECBF6"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2,35</w:t>
                  </w:r>
                </w:p>
              </w:tc>
            </w:tr>
            <w:tr w:rsidR="00731106" w:rsidRPr="005F416A" w14:paraId="63142E15" w14:textId="77777777" w:rsidTr="00DE1E95">
              <w:tc>
                <w:tcPr>
                  <w:tcW w:w="1576" w:type="dxa"/>
                  <w:vMerge w:val="restart"/>
                </w:tcPr>
                <w:p w14:paraId="060D8958" w14:textId="590FF541"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r w:rsidRPr="005F416A">
                    <w:rPr>
                      <w:rFonts w:eastAsia="Arial Unicode MS"/>
                      <w:color w:val="333333"/>
                      <w:sz w:val="20"/>
                      <w:szCs w:val="20"/>
                      <w:shd w:val="clear" w:color="auto" w:fill="FFFFFF"/>
                      <w:lang w:val="en-US"/>
                    </w:rPr>
                    <w:t>Joasă</w:t>
                  </w:r>
                </w:p>
              </w:tc>
              <w:tc>
                <w:tcPr>
                  <w:tcW w:w="1577" w:type="dxa"/>
                </w:tcPr>
                <w:p w14:paraId="505A99C2" w14:textId="713EC686"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0,1 kW ≤</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≤0,4 kW</w:t>
                  </w:r>
                </w:p>
              </w:tc>
              <w:tc>
                <w:tcPr>
                  <w:tcW w:w="789" w:type="dxa"/>
                </w:tcPr>
                <w:p w14:paraId="3EC9886F" w14:textId="1446B0ED"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COP</w:t>
                  </w:r>
                </w:p>
              </w:tc>
              <w:tc>
                <w:tcPr>
                  <w:tcW w:w="789" w:type="dxa"/>
                </w:tcPr>
                <w:p w14:paraId="5483E5D0" w14:textId="3DDDED5E"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0,75</w:t>
                  </w:r>
                </w:p>
              </w:tc>
            </w:tr>
            <w:tr w:rsidR="00731106" w:rsidRPr="005F416A" w14:paraId="2D4AA082" w14:textId="77777777" w:rsidTr="00DE1E95">
              <w:tc>
                <w:tcPr>
                  <w:tcW w:w="1576" w:type="dxa"/>
                  <w:vMerge/>
                </w:tcPr>
                <w:p w14:paraId="36081FB6"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70B56247" w14:textId="69142DCD"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0,4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≤2 kW</w:t>
                  </w:r>
                </w:p>
              </w:tc>
              <w:tc>
                <w:tcPr>
                  <w:tcW w:w="789" w:type="dxa"/>
                </w:tcPr>
                <w:p w14:paraId="798843D6" w14:textId="35031250"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COP</w:t>
                  </w:r>
                </w:p>
              </w:tc>
              <w:tc>
                <w:tcPr>
                  <w:tcW w:w="789" w:type="dxa"/>
                </w:tcPr>
                <w:p w14:paraId="7B9F674B" w14:textId="19273B33"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0,85</w:t>
                  </w:r>
                </w:p>
              </w:tc>
            </w:tr>
            <w:tr w:rsidR="00731106" w:rsidRPr="005F416A" w14:paraId="44841A3B" w14:textId="77777777" w:rsidTr="00DE1E95">
              <w:tc>
                <w:tcPr>
                  <w:tcW w:w="1576" w:type="dxa"/>
                  <w:vMerge/>
                </w:tcPr>
                <w:p w14:paraId="57B8C108"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65D231D6" w14:textId="491F9B14"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2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≤8 kW</w:t>
                  </w:r>
                </w:p>
              </w:tc>
              <w:tc>
                <w:tcPr>
                  <w:tcW w:w="789" w:type="dxa"/>
                </w:tcPr>
                <w:p w14:paraId="4BCEC817" w14:textId="5B6894BD"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SEPR</w:t>
                  </w:r>
                </w:p>
              </w:tc>
              <w:tc>
                <w:tcPr>
                  <w:tcW w:w="789" w:type="dxa"/>
                </w:tcPr>
                <w:p w14:paraId="56DF0307" w14:textId="50C08ED0"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1,50</w:t>
                  </w:r>
                </w:p>
              </w:tc>
            </w:tr>
            <w:tr w:rsidR="00731106" w:rsidRPr="005F416A" w14:paraId="18F5B467" w14:textId="77777777" w:rsidTr="00DE1E95">
              <w:tc>
                <w:tcPr>
                  <w:tcW w:w="1576" w:type="dxa"/>
                  <w:vMerge/>
                </w:tcPr>
                <w:p w14:paraId="2BB0F3BF" w14:textId="77777777" w:rsidR="00731106" w:rsidRPr="005F416A" w:rsidRDefault="00731106" w:rsidP="00896343">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14:paraId="3E83B73C" w14:textId="7C60B076"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8 kW &lt;</w:t>
                  </w:r>
                  <w:r w:rsidRPr="005F416A">
                    <w:rPr>
                      <w:rStyle w:val="italics"/>
                      <w:rFonts w:eastAsia="Arial Unicode MS"/>
                      <w:i/>
                      <w:iCs/>
                      <w:color w:val="333333"/>
                      <w:sz w:val="20"/>
                      <w:szCs w:val="20"/>
                      <w:lang w:val="en-US"/>
                    </w:rPr>
                    <w:t>P</w:t>
                  </w:r>
                  <w:r w:rsidRPr="005F416A">
                    <w:rPr>
                      <w:rStyle w:val="subscript"/>
                      <w:rFonts w:eastAsia="Arial Unicode MS"/>
                      <w:i/>
                      <w:iCs/>
                      <w:color w:val="333333"/>
                      <w:sz w:val="20"/>
                      <w:szCs w:val="20"/>
                      <w:vertAlign w:val="subscript"/>
                      <w:lang w:val="en-US"/>
                    </w:rPr>
                    <w:t>A</w:t>
                  </w:r>
                  <w:r w:rsidRPr="005F416A">
                    <w:rPr>
                      <w:rFonts w:eastAsia="Arial Unicode MS"/>
                      <w:color w:val="333333"/>
                      <w:sz w:val="20"/>
                      <w:szCs w:val="20"/>
                      <w:shd w:val="clear" w:color="auto" w:fill="FFFFFF"/>
                      <w:lang w:val="en-US"/>
                    </w:rPr>
                    <w:t>≤20 kW</w:t>
                  </w:r>
                </w:p>
              </w:tc>
              <w:tc>
                <w:tcPr>
                  <w:tcW w:w="789" w:type="dxa"/>
                </w:tcPr>
                <w:p w14:paraId="5E195242" w14:textId="670FF584"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SEPR</w:t>
                  </w:r>
                </w:p>
              </w:tc>
              <w:tc>
                <w:tcPr>
                  <w:tcW w:w="789" w:type="dxa"/>
                </w:tcPr>
                <w:p w14:paraId="0C75A989" w14:textId="333B6BE1" w:rsidR="00731106" w:rsidRPr="005F416A" w:rsidRDefault="00731106"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F416A">
                    <w:rPr>
                      <w:rFonts w:eastAsia="Arial Unicode MS"/>
                      <w:color w:val="333333"/>
                      <w:sz w:val="20"/>
                      <w:szCs w:val="20"/>
                      <w:shd w:val="clear" w:color="auto" w:fill="FFFFFF"/>
                      <w:lang w:val="en-US"/>
                    </w:rPr>
                    <w:t>1,60</w:t>
                  </w:r>
                </w:p>
              </w:tc>
            </w:tr>
          </w:tbl>
          <w:p w14:paraId="2977E95E" w14:textId="77777777" w:rsidR="00731106" w:rsidRPr="00842A54" w:rsidRDefault="00731106" w:rsidP="007E44EE">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De la 1 iulie 2018, coeficientului de performanță (</w:t>
            </w:r>
            <w:r w:rsidRPr="00842A54">
              <w:rPr>
                <w:rStyle w:val="italics"/>
                <w:rFonts w:eastAsia="Arial Unicode MS"/>
                <w:i/>
                <w:iCs/>
                <w:color w:val="000000" w:themeColor="text1"/>
                <w:sz w:val="20"/>
                <w:szCs w:val="20"/>
                <w:lang w:val="en-US"/>
              </w:rPr>
              <w:t>COP</w:t>
            </w:r>
            <w:r w:rsidRPr="00842A54">
              <w:rPr>
                <w:rFonts w:eastAsia="Arial Unicode MS"/>
                <w:color w:val="000000" w:themeColor="text1"/>
                <w:sz w:val="20"/>
                <w:szCs w:val="20"/>
                <w:shd w:val="clear" w:color="auto" w:fill="FFFFFF"/>
                <w:lang w:val="en-US"/>
              </w:rPr>
              <w:t>) și rata de performanță energetică sezonieră (</w:t>
            </w:r>
            <w:r w:rsidRPr="00842A54">
              <w:rPr>
                <w:rStyle w:val="italics"/>
                <w:rFonts w:eastAsia="Arial Unicode MS"/>
                <w:i/>
                <w:iCs/>
                <w:color w:val="000000" w:themeColor="text1"/>
                <w:sz w:val="20"/>
                <w:szCs w:val="20"/>
                <w:lang w:val="en-US"/>
              </w:rPr>
              <w:t>SEPR</w:t>
            </w:r>
            <w:r w:rsidRPr="00842A54">
              <w:rPr>
                <w:rFonts w:eastAsia="Arial Unicode MS"/>
                <w:color w:val="000000" w:themeColor="text1"/>
                <w:sz w:val="20"/>
                <w:szCs w:val="20"/>
                <w:shd w:val="clear" w:color="auto" w:fill="FFFFFF"/>
                <w:lang w:val="en-US"/>
              </w:rPr>
              <w:t>) a unităților de condensare nu trebuie să se situeze sub următoarele valori:</w:t>
            </w:r>
          </w:p>
          <w:tbl>
            <w:tblPr>
              <w:tblStyle w:val="TableGrid"/>
              <w:tblW w:w="0" w:type="auto"/>
              <w:tblLayout w:type="fixed"/>
              <w:tblLook w:val="04A0" w:firstRow="1" w:lastRow="0" w:firstColumn="1" w:lastColumn="0" w:noHBand="0" w:noVBand="1"/>
            </w:tblPr>
            <w:tblGrid>
              <w:gridCol w:w="1576"/>
              <w:gridCol w:w="1577"/>
              <w:gridCol w:w="789"/>
              <w:gridCol w:w="789"/>
            </w:tblGrid>
            <w:tr w:rsidR="00842A54" w:rsidRPr="00842A54" w14:paraId="5FAF849E" w14:textId="77777777" w:rsidTr="00E01A5E">
              <w:tc>
                <w:tcPr>
                  <w:tcW w:w="1576" w:type="dxa"/>
                </w:tcPr>
                <w:p w14:paraId="39E2C37E" w14:textId="21756682"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Temperatură de funcționare</w:t>
                  </w:r>
                </w:p>
              </w:tc>
              <w:tc>
                <w:tcPr>
                  <w:tcW w:w="1577" w:type="dxa"/>
                </w:tcPr>
                <w:p w14:paraId="0392382E" w14:textId="40572E26"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Capacitate nominală</w:t>
                  </w:r>
                  <w:r w:rsidR="00842A54">
                    <w:rPr>
                      <w:rStyle w:val="apple-converted-space"/>
                      <w:rFonts w:eastAsia="Arial Unicode MS"/>
                      <w:b/>
                      <w:bCs/>
                      <w:color w:val="000000" w:themeColor="text1"/>
                      <w:sz w:val="20"/>
                      <w:szCs w:val="20"/>
                      <w:shd w:val="clear" w:color="auto" w:fill="FFFFFF"/>
                      <w:lang w:val="en-US"/>
                    </w:rPr>
                    <w:t xml:space="preserve"> </w:t>
                  </w:r>
                  <w:r w:rsidRPr="00842A54">
                    <w:rPr>
                      <w:rStyle w:val="italics"/>
                      <w:rFonts w:eastAsia="Arial Unicode MS"/>
                      <w:b/>
                      <w:bCs/>
                      <w:i/>
                      <w:iCs/>
                      <w:color w:val="000000" w:themeColor="text1"/>
                      <w:sz w:val="20"/>
                      <w:szCs w:val="20"/>
                      <w:lang w:val="en-US"/>
                    </w:rPr>
                    <w:t>P</w:t>
                  </w:r>
                  <w:r w:rsidRPr="00842A54">
                    <w:rPr>
                      <w:rStyle w:val="subscript"/>
                      <w:rFonts w:eastAsia="Arial Unicode MS"/>
                      <w:b/>
                      <w:bCs/>
                      <w:i/>
                      <w:iCs/>
                      <w:color w:val="000000" w:themeColor="text1"/>
                      <w:sz w:val="20"/>
                      <w:szCs w:val="20"/>
                      <w:vertAlign w:val="subscript"/>
                      <w:lang w:val="en-US"/>
                    </w:rPr>
                    <w:t>A</w:t>
                  </w:r>
                </w:p>
              </w:tc>
              <w:tc>
                <w:tcPr>
                  <w:tcW w:w="789" w:type="dxa"/>
                </w:tcPr>
                <w:p w14:paraId="1B81E94C" w14:textId="2E80DC98"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Rată aplicabilă</w:t>
                  </w:r>
                </w:p>
              </w:tc>
              <w:tc>
                <w:tcPr>
                  <w:tcW w:w="789" w:type="dxa"/>
                </w:tcPr>
                <w:p w14:paraId="61DFBF01" w14:textId="43220F68"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Valoare</w:t>
                  </w:r>
                </w:p>
              </w:tc>
            </w:tr>
            <w:tr w:rsidR="00842A54" w:rsidRPr="00842A54" w14:paraId="10D98B41" w14:textId="77777777" w:rsidTr="00E01A5E">
              <w:tc>
                <w:tcPr>
                  <w:tcW w:w="1576" w:type="dxa"/>
                  <w:vMerge w:val="restart"/>
                </w:tcPr>
                <w:p w14:paraId="5B5215DC" w14:textId="41D6E08C"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Medie</w:t>
                  </w:r>
                </w:p>
              </w:tc>
              <w:tc>
                <w:tcPr>
                  <w:tcW w:w="1577" w:type="dxa"/>
                </w:tcPr>
                <w:p w14:paraId="771D8245" w14:textId="74B3E4E6"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0,2 kW ≤</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≤1 kW</w:t>
                  </w:r>
                </w:p>
              </w:tc>
              <w:tc>
                <w:tcPr>
                  <w:tcW w:w="789" w:type="dxa"/>
                </w:tcPr>
                <w:p w14:paraId="421B79BE" w14:textId="1907EBA1"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COP</w:t>
                  </w:r>
                </w:p>
              </w:tc>
              <w:tc>
                <w:tcPr>
                  <w:tcW w:w="789" w:type="dxa"/>
                </w:tcPr>
                <w:p w14:paraId="331A3E6C" w14:textId="02C901F0"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1,40</w:t>
                  </w:r>
                </w:p>
              </w:tc>
            </w:tr>
            <w:tr w:rsidR="00842A54" w:rsidRPr="00842A54" w14:paraId="66294860" w14:textId="77777777" w:rsidTr="00E01A5E">
              <w:tc>
                <w:tcPr>
                  <w:tcW w:w="1576" w:type="dxa"/>
                  <w:vMerge/>
                </w:tcPr>
                <w:p w14:paraId="4B1BEDAB"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0979A087" w14:textId="25418244"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1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≤5 kW</w:t>
                  </w:r>
                </w:p>
              </w:tc>
              <w:tc>
                <w:tcPr>
                  <w:tcW w:w="789" w:type="dxa"/>
                </w:tcPr>
                <w:p w14:paraId="1A100D19" w14:textId="1BF305B6"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COP</w:t>
                  </w:r>
                </w:p>
              </w:tc>
              <w:tc>
                <w:tcPr>
                  <w:tcW w:w="789" w:type="dxa"/>
                </w:tcPr>
                <w:p w14:paraId="74D33871" w14:textId="65DC9B5F"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1,60</w:t>
                  </w:r>
                </w:p>
              </w:tc>
            </w:tr>
            <w:tr w:rsidR="00842A54" w:rsidRPr="00842A54" w14:paraId="5C1FE1B8" w14:textId="77777777" w:rsidTr="00E01A5E">
              <w:tc>
                <w:tcPr>
                  <w:tcW w:w="1576" w:type="dxa"/>
                  <w:vMerge/>
                </w:tcPr>
                <w:p w14:paraId="3E1DBD90"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15FE20E5" w14:textId="4913B056"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5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≤20 kW</w:t>
                  </w:r>
                </w:p>
              </w:tc>
              <w:tc>
                <w:tcPr>
                  <w:tcW w:w="789" w:type="dxa"/>
                </w:tcPr>
                <w:p w14:paraId="5140B407" w14:textId="3699E27A"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SEPR</w:t>
                  </w:r>
                </w:p>
              </w:tc>
              <w:tc>
                <w:tcPr>
                  <w:tcW w:w="789" w:type="dxa"/>
                </w:tcPr>
                <w:p w14:paraId="3A474B48" w14:textId="2AF79882"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2,55</w:t>
                  </w:r>
                </w:p>
              </w:tc>
            </w:tr>
            <w:tr w:rsidR="00842A54" w:rsidRPr="00842A54" w14:paraId="1F93BCB6" w14:textId="77777777" w:rsidTr="00E01A5E">
              <w:tc>
                <w:tcPr>
                  <w:tcW w:w="1576" w:type="dxa"/>
                  <w:vMerge/>
                </w:tcPr>
                <w:p w14:paraId="6162095D"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090E293A" w14:textId="0E14A8EC"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20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≤50 kW</w:t>
                  </w:r>
                </w:p>
              </w:tc>
              <w:tc>
                <w:tcPr>
                  <w:tcW w:w="789" w:type="dxa"/>
                </w:tcPr>
                <w:p w14:paraId="7F5053E2" w14:textId="0F8CDD0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SEPR</w:t>
                  </w:r>
                </w:p>
              </w:tc>
              <w:tc>
                <w:tcPr>
                  <w:tcW w:w="789" w:type="dxa"/>
                </w:tcPr>
                <w:p w14:paraId="47AEFFAF" w14:textId="067AA32A"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2,65</w:t>
                  </w:r>
                </w:p>
              </w:tc>
            </w:tr>
            <w:tr w:rsidR="00842A54" w:rsidRPr="00842A54" w14:paraId="196E2025" w14:textId="77777777" w:rsidTr="00E01A5E">
              <w:tc>
                <w:tcPr>
                  <w:tcW w:w="1576" w:type="dxa"/>
                  <w:vMerge w:val="restart"/>
                </w:tcPr>
                <w:p w14:paraId="590185FD" w14:textId="7A9E4B18"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42A54">
                    <w:rPr>
                      <w:rFonts w:eastAsia="Arial Unicode MS"/>
                      <w:color w:val="000000" w:themeColor="text1"/>
                      <w:sz w:val="20"/>
                      <w:szCs w:val="20"/>
                      <w:shd w:val="clear" w:color="auto" w:fill="FFFFFF"/>
                      <w:lang w:val="en-US"/>
                    </w:rPr>
                    <w:t>Joasă</w:t>
                  </w:r>
                </w:p>
              </w:tc>
              <w:tc>
                <w:tcPr>
                  <w:tcW w:w="1577" w:type="dxa"/>
                </w:tcPr>
                <w:p w14:paraId="2A7E1F64" w14:textId="22FB9EF1"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0,1 kW ≤</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≤0,4 kW</w:t>
                  </w:r>
                </w:p>
              </w:tc>
              <w:tc>
                <w:tcPr>
                  <w:tcW w:w="789" w:type="dxa"/>
                </w:tcPr>
                <w:p w14:paraId="4387090F" w14:textId="1EF2AB1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COP</w:t>
                  </w:r>
                </w:p>
              </w:tc>
              <w:tc>
                <w:tcPr>
                  <w:tcW w:w="789" w:type="dxa"/>
                </w:tcPr>
                <w:p w14:paraId="2E735419" w14:textId="52A9576F"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0,80</w:t>
                  </w:r>
                </w:p>
              </w:tc>
            </w:tr>
            <w:tr w:rsidR="00842A54" w:rsidRPr="00842A54" w14:paraId="725CFB28" w14:textId="77777777" w:rsidTr="00E01A5E">
              <w:tc>
                <w:tcPr>
                  <w:tcW w:w="1576" w:type="dxa"/>
                  <w:vMerge/>
                </w:tcPr>
                <w:p w14:paraId="30974800"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36B1FB52" w14:textId="42FB037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0,4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w:t>
                  </w:r>
                  <w:r w:rsid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2 kW</w:t>
                  </w:r>
                </w:p>
              </w:tc>
              <w:tc>
                <w:tcPr>
                  <w:tcW w:w="789" w:type="dxa"/>
                </w:tcPr>
                <w:p w14:paraId="65035207" w14:textId="0735291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COP</w:t>
                  </w:r>
                </w:p>
              </w:tc>
              <w:tc>
                <w:tcPr>
                  <w:tcW w:w="789" w:type="dxa"/>
                </w:tcPr>
                <w:p w14:paraId="4B6EBD32" w14:textId="0B082E55"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0,95</w:t>
                  </w:r>
                </w:p>
              </w:tc>
            </w:tr>
            <w:tr w:rsidR="00842A54" w:rsidRPr="00842A54" w14:paraId="150C314B" w14:textId="77777777" w:rsidTr="00E01A5E">
              <w:tc>
                <w:tcPr>
                  <w:tcW w:w="1576" w:type="dxa"/>
                  <w:vMerge/>
                </w:tcPr>
                <w:p w14:paraId="3A5B4A1A"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5B369824" w14:textId="095A29E4"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2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≤8 kW</w:t>
                  </w:r>
                </w:p>
              </w:tc>
              <w:tc>
                <w:tcPr>
                  <w:tcW w:w="789" w:type="dxa"/>
                </w:tcPr>
                <w:p w14:paraId="58778EF8" w14:textId="2B29CB8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SEPR</w:t>
                  </w:r>
                </w:p>
              </w:tc>
              <w:tc>
                <w:tcPr>
                  <w:tcW w:w="789" w:type="dxa"/>
                </w:tcPr>
                <w:p w14:paraId="7DB49D87" w14:textId="6957DAB3"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1,60</w:t>
                  </w:r>
                </w:p>
              </w:tc>
            </w:tr>
            <w:tr w:rsidR="00842A54" w:rsidRPr="00842A54" w14:paraId="3332221A" w14:textId="77777777" w:rsidTr="00E01A5E">
              <w:tc>
                <w:tcPr>
                  <w:tcW w:w="1576" w:type="dxa"/>
                  <w:vMerge/>
                </w:tcPr>
                <w:p w14:paraId="45320379" w14:textId="77777777" w:rsidR="00731106" w:rsidRPr="00842A54" w:rsidRDefault="00731106" w:rsidP="00896343">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14:paraId="2ABC15F2" w14:textId="53D41A2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8 kW &lt;</w:t>
                  </w:r>
                  <w:r w:rsidRPr="00842A54">
                    <w:rPr>
                      <w:rStyle w:val="italics"/>
                      <w:rFonts w:eastAsia="Arial Unicode MS"/>
                      <w:i/>
                      <w:iCs/>
                      <w:color w:val="000000" w:themeColor="text1"/>
                      <w:sz w:val="20"/>
                      <w:szCs w:val="20"/>
                      <w:lang w:val="en-US"/>
                    </w:rPr>
                    <w:t>P</w:t>
                  </w:r>
                  <w:r w:rsidRPr="00842A54">
                    <w:rPr>
                      <w:rStyle w:val="subscript"/>
                      <w:rFonts w:eastAsia="Arial Unicode MS"/>
                      <w:i/>
                      <w:iCs/>
                      <w:color w:val="000000" w:themeColor="text1"/>
                      <w:sz w:val="20"/>
                      <w:szCs w:val="20"/>
                      <w:vertAlign w:val="subscript"/>
                      <w:lang w:val="en-US"/>
                    </w:rPr>
                    <w:t>A</w:t>
                  </w:r>
                  <w:r w:rsidRPr="00842A54">
                    <w:rPr>
                      <w:rFonts w:eastAsia="Arial Unicode MS"/>
                      <w:color w:val="000000" w:themeColor="text1"/>
                      <w:sz w:val="20"/>
                      <w:szCs w:val="20"/>
                      <w:shd w:val="clear" w:color="auto" w:fill="FFFFFF"/>
                      <w:lang w:val="en-US"/>
                    </w:rPr>
                    <w:t>≤</w:t>
                  </w:r>
                  <w:r w:rsid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20 kW</w:t>
                  </w:r>
                </w:p>
              </w:tc>
              <w:tc>
                <w:tcPr>
                  <w:tcW w:w="789" w:type="dxa"/>
                </w:tcPr>
                <w:p w14:paraId="0CA2A85A" w14:textId="40C2B26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SEPR</w:t>
                  </w:r>
                </w:p>
              </w:tc>
              <w:tc>
                <w:tcPr>
                  <w:tcW w:w="789" w:type="dxa"/>
                </w:tcPr>
                <w:p w14:paraId="57214A74" w14:textId="5B4B338A"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1,70</w:t>
                  </w:r>
                </w:p>
              </w:tc>
            </w:tr>
          </w:tbl>
          <w:p w14:paraId="3058A2AE" w14:textId="77777777" w:rsidR="00731106" w:rsidRPr="00842A54" w:rsidRDefault="00731106" w:rsidP="007E44EE">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Pentru unitățile de condensare destinate a fi încărcate cu un agent frigorific cu un potențial de încălzire globală mai mic de 150, valorile COP și SEPR pot fi cu maxim 15 % mai mici decât valorile indicate la punctul 1 litera (a) și cu maxim 10 % mai mici decât valorile indicate la punctul 1 litera (b).</w:t>
            </w:r>
          </w:p>
          <w:p w14:paraId="7113C7FC" w14:textId="77777777" w:rsidR="00731106" w:rsidRPr="00842A54" w:rsidRDefault="00731106" w:rsidP="007E44EE">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Unitățile de condensare care pot să funcționeze atât la temperatură medie, cât și la temperatură joasă trebuie să fie în conformitate cu cerințele specifice fiecărei categorii pentru care sunt declarate.</w:t>
            </w:r>
          </w:p>
          <w:p w14:paraId="16E13749" w14:textId="77777777" w:rsidR="00731106" w:rsidRPr="00842A54" w:rsidRDefault="00731106" w:rsidP="007E44EE">
            <w:pPr>
              <w:pStyle w:val="ti-art"/>
              <w:numPr>
                <w:ilvl w:val="0"/>
                <w:numId w:val="34"/>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b/>
                <w:bCs/>
                <w:color w:val="000000" w:themeColor="text1"/>
                <w:sz w:val="20"/>
                <w:szCs w:val="20"/>
                <w:shd w:val="clear" w:color="auto" w:fill="FFFFFF"/>
                <w:lang w:val="en-US"/>
              </w:rPr>
              <w:t>CERINȚE PRIVIND INFORMAȚIILE DESPRE PRODUS</w:t>
            </w:r>
          </w:p>
          <w:p w14:paraId="55E52068" w14:textId="77777777" w:rsidR="00731106" w:rsidRPr="00842A54" w:rsidRDefault="00731106" w:rsidP="00842A5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De 1 iulie 2016, trebuie furnizate următoarele informații despre produs referitoare la unitățile de condensare:</w:t>
            </w:r>
          </w:p>
          <w:p w14:paraId="71BF36B0" w14:textId="77777777" w:rsidR="00731106" w:rsidRPr="00842A54" w:rsidRDefault="00731106" w:rsidP="007E44EE">
            <w:pPr>
              <w:pStyle w:val="ti-art"/>
              <w:numPr>
                <w:ilvl w:val="0"/>
                <w:numId w:val="36"/>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manualele cu instrucțiuni pentru instalatori și utilizatori finali, precum și site-urile web cu acces liber ale producătorilor, ale reprezentanților autorizați ai acestora și ale importatorilor trebuie să conțină elementele următoare:</w:t>
            </w:r>
          </w:p>
          <w:p w14:paraId="3ABEB70D" w14:textId="0740C318"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temperatura de evaporare prevăzută, exprimată în grade Celsius (temperatură medie–10°C, temperatură joasă–35°C);</w:t>
            </w:r>
          </w:p>
          <w:p w14:paraId="077144DB"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pentru unitățile de condensare cu o capacitate nominală de răcire mai mică de 5 kW pentru temperaturi medii și mai mică de 2 kW pentru temperaturi joase:</w:t>
            </w:r>
          </w:p>
          <w:p w14:paraId="6F750011" w14:textId="5A891269"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COP nominal, la sarcină maximă și la temperatură ambiantă de 32°C, rotunjit la două zecimale, capacitatea nominală de răcire și puterea de intrare, exprimate în kW și rotunjite la două zecimale;</w:t>
            </w:r>
          </w:p>
          <w:p w14:paraId="2DAE8DE5" w14:textId="579423CE"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valoarea COP, la sarcină maximă și la temperatură ambiantă de 25°C, rotunjită la două zecimale, capacitatea de răcire și puterea de intrare corespunzătoare, exprimate în kW și rotunjite la două zecimale;</w:t>
            </w:r>
          </w:p>
          <w:p w14:paraId="3490C514"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 xml:space="preserve">pentru unitățile de condensare cu o capacitate nominală de răcire mai mare de 5 kW pentru temperaturi </w:t>
            </w:r>
            <w:r w:rsidRPr="00842A54">
              <w:rPr>
                <w:rFonts w:eastAsia="Arial Unicode MS"/>
                <w:color w:val="000000" w:themeColor="text1"/>
                <w:sz w:val="20"/>
                <w:szCs w:val="20"/>
                <w:shd w:val="clear" w:color="auto" w:fill="FFFFFF"/>
                <w:lang w:val="en-US"/>
              </w:rPr>
              <w:lastRenderedPageBreak/>
              <w:t>medii de funcționare și mai mare de 2 kW pentru temperaturi joase de funcționare:</w:t>
            </w:r>
          </w:p>
          <w:p w14:paraId="29E4064F"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valoarea SEPR, rotunjită la două zecimale;</w:t>
            </w:r>
          </w:p>
          <w:p w14:paraId="7B039C1A"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lang w:val="en-US"/>
              </w:rPr>
              <w:t> </w:t>
            </w:r>
            <w:r w:rsidRPr="00842A54">
              <w:rPr>
                <w:rFonts w:eastAsia="Arial Unicode MS"/>
                <w:color w:val="000000" w:themeColor="text1"/>
                <w:sz w:val="20"/>
                <w:szCs w:val="20"/>
                <w:shd w:val="clear" w:color="auto" w:fill="FFFFFF"/>
                <w:lang w:val="en-US"/>
              </w:rPr>
              <w:t>consumul anual de energie electrică, exprimat în kWh pe an;</w:t>
            </w:r>
          </w:p>
          <w:p w14:paraId="0A8EC9E8"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capacitatea nominală de răcire, puterea nominală de intrare și COP nominal;</w:t>
            </w:r>
          </w:p>
          <w:p w14:paraId="3753F5DF" w14:textId="77777777" w:rsidR="00731106" w:rsidRPr="00842A54" w:rsidRDefault="00731106" w:rsidP="007E44EE">
            <w:pPr>
              <w:pStyle w:val="ti-art"/>
              <w:numPr>
                <w:ilvl w:val="0"/>
                <w:numId w:val="33"/>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capacitatea de răcire declarată și puterea de intrare declarată, exprimate în kW și rotunjite la trei zecimale, și valoarea COP, rotunjită la două zecimale, la punctele de evaluare B, C și D;</w:t>
            </w:r>
          </w:p>
          <w:p w14:paraId="29E7FCC8" w14:textId="6B836543"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pentru unitățile de condensare destinate a fi utilizate la o temperatură ambiantă de peste 35°C, valoarea COP, la sarcină maximă și la temperatură ambiantă de 43°C, rotunjită la două zecimale, capacitatea de răcire și puterea de intrare corespunzătoare, exprimate în kW și rotunjite la două zecimale;</w:t>
            </w:r>
          </w:p>
          <w:p w14:paraId="408E076F"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tipul (tipurile) și denumirea (denumirile) agentului frigorific (agenților frigorifici) destinat (destinați) a fi utilizat (utilizați) cu unitatea de condensare;</w:t>
            </w:r>
          </w:p>
          <w:p w14:paraId="007B25D4"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eventualele măsuri de precauție specifice care trebuie luate în momentul întreținerii unității de condensare;</w:t>
            </w:r>
          </w:p>
          <w:p w14:paraId="73BE8DB1"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orice măsuri de precauție specifice care trebuie luate pentru a optimiza eficiența unității de condensare atunci când este integrată într-un aparat frigorific;</w:t>
            </w:r>
          </w:p>
          <w:p w14:paraId="1EB09352" w14:textId="77777777" w:rsidR="00731106" w:rsidRPr="00842A54" w:rsidRDefault="00731106" w:rsidP="007E44EE">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informații relevante privind reciclarea sau eliminarea la sfârșitul duratei de viață.</w:t>
            </w:r>
          </w:p>
          <w:p w14:paraId="1F870A51" w14:textId="77777777" w:rsidR="00731106" w:rsidRPr="00842A54" w:rsidRDefault="00731106" w:rsidP="007E44EE">
            <w:pPr>
              <w:pStyle w:val="ti-art"/>
              <w:numPr>
                <w:ilvl w:val="0"/>
                <w:numId w:val="36"/>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63E3682E" w14:textId="77777777" w:rsidR="00731106" w:rsidRPr="00842A54" w:rsidRDefault="00731106" w:rsidP="007E44EE">
            <w:pPr>
              <w:pStyle w:val="ti-art"/>
              <w:numPr>
                <w:ilvl w:val="0"/>
                <w:numId w:val="38"/>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instalare în vederea optimizării eficienței energetice a aparatelor;</w:t>
            </w:r>
          </w:p>
          <w:p w14:paraId="1E614070" w14:textId="77777777" w:rsidR="00731106" w:rsidRPr="00842A54" w:rsidRDefault="00731106" w:rsidP="007E44EE">
            <w:pPr>
              <w:pStyle w:val="ti-art"/>
              <w:numPr>
                <w:ilvl w:val="0"/>
                <w:numId w:val="38"/>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lastRenderedPageBreak/>
              <w:t>dezasamblare nedistructivă în scopul întreținerii;</w:t>
            </w:r>
          </w:p>
          <w:p w14:paraId="463EDDC1" w14:textId="77777777" w:rsidR="00731106" w:rsidRPr="00842A54" w:rsidRDefault="00731106" w:rsidP="007E44EE">
            <w:pPr>
              <w:pStyle w:val="ti-art"/>
              <w:numPr>
                <w:ilvl w:val="0"/>
                <w:numId w:val="38"/>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dezasamblare și dezmembrare pentru eliminarea deșeurilor la sfârșitul duratei de viață.</w:t>
            </w:r>
          </w:p>
          <w:p w14:paraId="5EEB6988" w14:textId="77777777" w:rsidR="00731106" w:rsidRPr="00842A54" w:rsidRDefault="00731106" w:rsidP="007E44EE">
            <w:pPr>
              <w:pStyle w:val="ti-art"/>
              <w:numPr>
                <w:ilvl w:val="0"/>
                <w:numId w:val="36"/>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în scopul evaluării conformității în temeiul articolului 4, documentația tehnică trebuie să conțină următoarele elemente:</w:t>
            </w:r>
          </w:p>
          <w:p w14:paraId="082597A4" w14:textId="77777777" w:rsidR="00731106" w:rsidRPr="00842A54" w:rsidRDefault="00731106" w:rsidP="007E44EE">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elementele specificate la litera (a);</w:t>
            </w:r>
          </w:p>
          <w:p w14:paraId="6A827CD0" w14:textId="77777777" w:rsidR="00731106" w:rsidRPr="00842A54" w:rsidRDefault="00731106" w:rsidP="007E44EE">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sidRPr="00842A54">
              <w:rPr>
                <w:rFonts w:eastAsia="Arial Unicode MS"/>
                <w:color w:val="000000" w:themeColor="text1"/>
                <w:sz w:val="20"/>
                <w:szCs w:val="20"/>
                <w:shd w:val="clear" w:color="auto" w:fill="FFFFFF"/>
                <w:lang w:val="en-US"/>
              </w:rPr>
              <w:t>dacă informațiile privind un anumit model au fost obținute prin calcul pe baza caracteristicilor de proiectare sau prin extrapolare pe baza altor combinații, detaliile referitoare la aceste calcule sau extrapolări, precum și ale eventualelor încercări efectuate pentru verificarea preciziei calculelor, inclusiv detaliile privind modelul matematic utilizat pentru calcularea performanței combinațiilor respective și detaliile privind măsurătorile efectuate pentru a verifica acel model.</w:t>
            </w:r>
          </w:p>
          <w:p w14:paraId="6ED0EA11" w14:textId="77777777" w:rsidR="00731106" w:rsidRPr="00842A54" w:rsidRDefault="00731106" w:rsidP="00842A5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Tabelele 4 și 5 de mai jos oferă, cu titlu indicativ, un mod de prezentare a informațiilor solicitate</w:t>
            </w:r>
          </w:p>
          <w:p w14:paraId="442D9DDF" w14:textId="668A6E44" w:rsidR="00731106" w:rsidRPr="00E90AE3" w:rsidRDefault="00731106" w:rsidP="00842A54">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E90AE3">
              <w:rPr>
                <w:rFonts w:eastAsia="Arial Unicode MS"/>
                <w:b/>
                <w:bCs/>
                <w:color w:val="333333"/>
                <w:sz w:val="20"/>
                <w:szCs w:val="20"/>
                <w:shd w:val="clear" w:color="auto" w:fill="FFFFFF"/>
                <w:lang w:val="en-US"/>
              </w:rPr>
              <w:t>Tabelul 4</w:t>
            </w:r>
          </w:p>
          <w:p w14:paraId="33BDB622" w14:textId="2835AB66" w:rsidR="00731106" w:rsidRPr="00842A54"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731106">
              <w:rPr>
                <w:rFonts w:eastAsia="Arial Unicode MS"/>
                <w:b/>
                <w:bCs/>
                <w:color w:val="333333"/>
                <w:sz w:val="20"/>
                <w:szCs w:val="20"/>
                <w:shd w:val="clear" w:color="auto" w:fill="FFFFFF"/>
                <w:lang w:val="en-US"/>
              </w:rPr>
              <w:t xml:space="preserve">Cerințe privind informațiile pentru unitățile de condensare cu o capacitate nominală de răcire mai mică de </w:t>
            </w:r>
            <w:r w:rsidRPr="00842A54">
              <w:rPr>
                <w:rFonts w:eastAsia="Arial Unicode MS"/>
                <w:b/>
                <w:bCs/>
                <w:color w:val="000000" w:themeColor="text1"/>
                <w:sz w:val="20"/>
                <w:szCs w:val="20"/>
                <w:shd w:val="clear" w:color="auto" w:fill="FFFFFF"/>
                <w:lang w:val="en-US"/>
              </w:rPr>
              <w:t>5</w:t>
            </w:r>
            <w:r w:rsidR="00842A54" w:rsidRPr="00842A54">
              <w:rPr>
                <w:rFonts w:eastAsia="Arial Unicode MS"/>
                <w:b/>
                <w:bCs/>
                <w:color w:val="000000" w:themeColor="text1"/>
                <w:sz w:val="20"/>
                <w:szCs w:val="20"/>
                <w:shd w:val="clear" w:color="auto" w:fill="FFFFFF"/>
                <w:lang w:val="en-US"/>
              </w:rPr>
              <w:t xml:space="preserve"> </w:t>
            </w:r>
            <w:r w:rsidRPr="00842A54">
              <w:rPr>
                <w:rFonts w:eastAsia="Arial Unicode MS"/>
                <w:b/>
                <w:bCs/>
                <w:color w:val="000000" w:themeColor="text1"/>
                <w:sz w:val="20"/>
                <w:szCs w:val="20"/>
                <w:shd w:val="clear" w:color="auto" w:fill="FFFFFF"/>
                <w:lang w:val="en-US"/>
              </w:rPr>
              <w:t>kW pentru temperaturi medii de funcționare și mai mică de 2 kW pentru temperaturi joase de funcționare</w:t>
            </w:r>
          </w:p>
          <w:tbl>
            <w:tblPr>
              <w:tblStyle w:val="TableGrid"/>
              <w:tblW w:w="0" w:type="auto"/>
              <w:tblLayout w:type="fixed"/>
              <w:tblLook w:val="04A0" w:firstRow="1" w:lastRow="0" w:firstColumn="1" w:lastColumn="0" w:noHBand="0" w:noVBand="1"/>
            </w:tblPr>
            <w:tblGrid>
              <w:gridCol w:w="1892"/>
              <w:gridCol w:w="473"/>
              <w:gridCol w:w="473"/>
              <w:gridCol w:w="316"/>
              <w:gridCol w:w="157"/>
              <w:gridCol w:w="473"/>
              <w:gridCol w:w="947"/>
            </w:tblGrid>
            <w:tr w:rsidR="00842A54" w:rsidRPr="00842A54" w14:paraId="76915476" w14:textId="77777777" w:rsidTr="00731106">
              <w:tc>
                <w:tcPr>
                  <w:tcW w:w="4731" w:type="dxa"/>
                  <w:gridSpan w:val="7"/>
                </w:tcPr>
                <w:p w14:paraId="11C61146" w14:textId="1A205D34"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rFonts w:eastAsia="Arial Unicode MS"/>
                      <w:color w:val="000000" w:themeColor="text1"/>
                      <w:sz w:val="20"/>
                      <w:szCs w:val="20"/>
                      <w:shd w:val="clear" w:color="auto" w:fill="FFFFFF"/>
                      <w:lang w:val="en-US"/>
                    </w:rPr>
                    <w:t>Model(e): [date pentru identificarea modelului (modelelor) la care se referă informațiile]</w:t>
                  </w:r>
                </w:p>
              </w:tc>
            </w:tr>
            <w:tr w:rsidR="00842A54" w:rsidRPr="00842A54" w14:paraId="47AB4903" w14:textId="77777777" w:rsidTr="00731106">
              <w:tc>
                <w:tcPr>
                  <w:tcW w:w="4731" w:type="dxa"/>
                  <w:gridSpan w:val="7"/>
                </w:tcPr>
                <w:p w14:paraId="52BA1458" w14:textId="6295354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Agent frigorific (agenți frigorifici): [informații pentru identificarea agentului frigorific (agenților frigorifici) destinat (destinați) a fi utilizat (utilizați) cu unitatea de condensare]</w:t>
                  </w:r>
                </w:p>
              </w:tc>
            </w:tr>
            <w:tr w:rsidR="00842A54" w:rsidRPr="00842A54" w14:paraId="08A7E5B0" w14:textId="77777777" w:rsidTr="00145111">
              <w:tc>
                <w:tcPr>
                  <w:tcW w:w="1892" w:type="dxa"/>
                </w:tcPr>
                <w:p w14:paraId="2DA576A5" w14:textId="5351738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Parametru</w:t>
                  </w:r>
                </w:p>
              </w:tc>
              <w:tc>
                <w:tcPr>
                  <w:tcW w:w="946" w:type="dxa"/>
                  <w:gridSpan w:val="2"/>
                </w:tcPr>
                <w:p w14:paraId="3FC56F9C" w14:textId="34AA941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Simbol</w:t>
                  </w:r>
                </w:p>
              </w:tc>
              <w:tc>
                <w:tcPr>
                  <w:tcW w:w="946" w:type="dxa"/>
                  <w:gridSpan w:val="3"/>
                </w:tcPr>
                <w:p w14:paraId="14577B15" w14:textId="7982660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Valoare</w:t>
                  </w:r>
                </w:p>
              </w:tc>
              <w:tc>
                <w:tcPr>
                  <w:tcW w:w="947" w:type="dxa"/>
                </w:tcPr>
                <w:p w14:paraId="1796A0EA" w14:textId="0A29C7B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Unitate</w:t>
                  </w:r>
                </w:p>
              </w:tc>
            </w:tr>
            <w:tr w:rsidR="00842A54" w:rsidRPr="00842A54" w14:paraId="7F0827A7" w14:textId="77777777" w:rsidTr="00404E8D">
              <w:tc>
                <w:tcPr>
                  <w:tcW w:w="1892" w:type="dxa"/>
                </w:tcPr>
                <w:p w14:paraId="40D1A510" w14:textId="14E7F03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Style w:val="boldface"/>
                      <w:rFonts w:eastAsia="Arial Unicode MS"/>
                      <w:b/>
                      <w:bCs/>
                      <w:color w:val="000000" w:themeColor="text1"/>
                      <w:sz w:val="20"/>
                      <w:szCs w:val="20"/>
                    </w:rPr>
                    <w:t>Temperatură de evaporare</w:t>
                  </w:r>
                  <w:hyperlink r:id="rId13" w:anchor="E0005" w:history="1">
                    <w:r w:rsidRPr="00842A54">
                      <w:rPr>
                        <w:rStyle w:val="Hyperlink"/>
                        <w:rFonts w:eastAsia="Arial Unicode MS"/>
                        <w:color w:val="000000" w:themeColor="text1"/>
                        <w:sz w:val="20"/>
                        <w:szCs w:val="20"/>
                      </w:rPr>
                      <w:t>(</w:t>
                    </w:r>
                    <w:r w:rsidRPr="00842A54">
                      <w:rPr>
                        <w:rStyle w:val="superscript"/>
                        <w:rFonts w:eastAsia="Arial Unicode MS"/>
                        <w:color w:val="000000" w:themeColor="text1"/>
                        <w:sz w:val="20"/>
                        <w:szCs w:val="20"/>
                        <w:vertAlign w:val="superscript"/>
                      </w:rPr>
                      <w:t>*1</w:t>
                    </w:r>
                    <w:r w:rsidRPr="00842A54">
                      <w:rPr>
                        <w:rStyle w:val="Hyperlink"/>
                        <w:rFonts w:eastAsia="Arial Unicode MS"/>
                        <w:color w:val="000000" w:themeColor="text1"/>
                        <w:sz w:val="20"/>
                        <w:szCs w:val="20"/>
                      </w:rPr>
                      <w:t>)</w:t>
                    </w:r>
                  </w:hyperlink>
                </w:p>
              </w:tc>
              <w:tc>
                <w:tcPr>
                  <w:tcW w:w="946" w:type="dxa"/>
                  <w:gridSpan w:val="2"/>
                </w:tcPr>
                <w:p w14:paraId="45B62B08" w14:textId="419A1D71"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t</w:t>
                  </w:r>
                </w:p>
              </w:tc>
              <w:tc>
                <w:tcPr>
                  <w:tcW w:w="473" w:type="dxa"/>
                  <w:gridSpan w:val="2"/>
                </w:tcPr>
                <w:p w14:paraId="3E417524" w14:textId="2B1493D3"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–10°C</w:t>
                  </w:r>
                </w:p>
              </w:tc>
              <w:tc>
                <w:tcPr>
                  <w:tcW w:w="473" w:type="dxa"/>
                </w:tcPr>
                <w:p w14:paraId="789DB209" w14:textId="03AACDF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–35°C</w:t>
                  </w:r>
                </w:p>
              </w:tc>
              <w:tc>
                <w:tcPr>
                  <w:tcW w:w="947" w:type="dxa"/>
                </w:tcPr>
                <w:p w14:paraId="54C40532" w14:textId="03049EE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w:t>
                  </w:r>
                </w:p>
              </w:tc>
            </w:tr>
            <w:tr w:rsidR="00842A54" w:rsidRPr="00842A54" w14:paraId="570DCA86" w14:textId="77777777" w:rsidTr="005F5961">
              <w:tc>
                <w:tcPr>
                  <w:tcW w:w="4731" w:type="dxa"/>
                  <w:gridSpan w:val="7"/>
                </w:tcPr>
                <w:p w14:paraId="1B2AE131" w14:textId="5CBE8B04"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Parametri la sarcină maximă și temperatură ambiantă de 32°C</w:t>
                  </w:r>
                </w:p>
              </w:tc>
            </w:tr>
            <w:tr w:rsidR="00842A54" w:rsidRPr="00842A54" w14:paraId="3C5E5654" w14:textId="77777777" w:rsidTr="00404E8D">
              <w:tc>
                <w:tcPr>
                  <w:tcW w:w="1892" w:type="dxa"/>
                </w:tcPr>
                <w:p w14:paraId="68911D25" w14:textId="27F700FC" w:rsidR="00731106" w:rsidRPr="00842A54" w:rsidRDefault="00731106" w:rsidP="00896343">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Capacitate nominală de răcire</w:t>
                  </w:r>
                </w:p>
              </w:tc>
              <w:tc>
                <w:tcPr>
                  <w:tcW w:w="946" w:type="dxa"/>
                  <w:gridSpan w:val="2"/>
                </w:tcPr>
                <w:p w14:paraId="2217FCAB" w14:textId="162B60E4"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A</w:t>
                  </w:r>
                </w:p>
              </w:tc>
              <w:tc>
                <w:tcPr>
                  <w:tcW w:w="473" w:type="dxa"/>
                  <w:gridSpan w:val="2"/>
                </w:tcPr>
                <w:p w14:paraId="0D44F900" w14:textId="29B0190A"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473" w:type="dxa"/>
                </w:tcPr>
                <w:p w14:paraId="2A11366A" w14:textId="56214DF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947" w:type="dxa"/>
                </w:tcPr>
                <w:p w14:paraId="716149EF" w14:textId="2B6F70C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rPr>
                    <w:t>kW</w:t>
                  </w:r>
                </w:p>
              </w:tc>
            </w:tr>
            <w:tr w:rsidR="00842A54" w:rsidRPr="00842A54" w14:paraId="2C3184F5" w14:textId="77777777" w:rsidTr="00404E8D">
              <w:tc>
                <w:tcPr>
                  <w:tcW w:w="1892" w:type="dxa"/>
                </w:tcPr>
                <w:p w14:paraId="24BD07B0" w14:textId="57511760"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nominală de intrare</w:t>
                  </w:r>
                </w:p>
              </w:tc>
              <w:tc>
                <w:tcPr>
                  <w:tcW w:w="946" w:type="dxa"/>
                  <w:gridSpan w:val="2"/>
                </w:tcPr>
                <w:p w14:paraId="02DCA59C" w14:textId="62DA0D4C"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A</w:t>
                  </w:r>
                </w:p>
              </w:tc>
              <w:tc>
                <w:tcPr>
                  <w:tcW w:w="473" w:type="dxa"/>
                  <w:gridSpan w:val="2"/>
                </w:tcPr>
                <w:p w14:paraId="65CA0DC3" w14:textId="4DFF4CE4"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473" w:type="dxa"/>
                </w:tcPr>
                <w:p w14:paraId="137EE59C" w14:textId="1A00FEC0"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947" w:type="dxa"/>
                </w:tcPr>
                <w:p w14:paraId="063B4E25" w14:textId="4AE735C8"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kW</w:t>
                  </w:r>
                </w:p>
              </w:tc>
            </w:tr>
            <w:tr w:rsidR="00842A54" w:rsidRPr="00842A54" w14:paraId="23A955E4" w14:textId="77777777" w:rsidTr="00404E8D">
              <w:tc>
                <w:tcPr>
                  <w:tcW w:w="1892" w:type="dxa"/>
                </w:tcPr>
                <w:p w14:paraId="58F6551C" w14:textId="098FFF7F"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lastRenderedPageBreak/>
                    <w:t>COP nominal</w:t>
                  </w:r>
                </w:p>
              </w:tc>
              <w:tc>
                <w:tcPr>
                  <w:tcW w:w="946" w:type="dxa"/>
                  <w:gridSpan w:val="2"/>
                </w:tcPr>
                <w:p w14:paraId="7D2C092E" w14:textId="7B15B1BA"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A</w:t>
                  </w:r>
                </w:p>
              </w:tc>
              <w:tc>
                <w:tcPr>
                  <w:tcW w:w="473" w:type="dxa"/>
                  <w:gridSpan w:val="2"/>
                </w:tcPr>
                <w:p w14:paraId="1D692D23" w14:textId="6011F275"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473" w:type="dxa"/>
                </w:tcPr>
                <w:p w14:paraId="66F5621E" w14:textId="59B87B4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947" w:type="dxa"/>
                </w:tcPr>
                <w:p w14:paraId="6EC200E5"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842A54" w:rsidRPr="00842A54" w14:paraId="2133D6F7" w14:textId="77777777" w:rsidTr="00D5470F">
              <w:tc>
                <w:tcPr>
                  <w:tcW w:w="4731" w:type="dxa"/>
                  <w:gridSpan w:val="7"/>
                </w:tcPr>
                <w:p w14:paraId="75DC5849" w14:textId="7884691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Parametri la sarcină maximă și temperatură ambiantă de 25 °C</w:t>
                  </w:r>
                </w:p>
              </w:tc>
            </w:tr>
            <w:tr w:rsidR="00842A54" w:rsidRPr="00842A54" w14:paraId="41AF61BC" w14:textId="77777777" w:rsidTr="00404E8D">
              <w:tc>
                <w:tcPr>
                  <w:tcW w:w="1892" w:type="dxa"/>
                </w:tcPr>
                <w:p w14:paraId="08B82E80" w14:textId="0A89F3A3"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Capacitate de răcire</w:t>
                  </w:r>
                </w:p>
              </w:tc>
              <w:tc>
                <w:tcPr>
                  <w:tcW w:w="946" w:type="dxa"/>
                  <w:gridSpan w:val="2"/>
                </w:tcPr>
                <w:p w14:paraId="1CDC9D73" w14:textId="5EB3D45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2</w:t>
                  </w:r>
                </w:p>
              </w:tc>
              <w:tc>
                <w:tcPr>
                  <w:tcW w:w="473" w:type="dxa"/>
                  <w:gridSpan w:val="2"/>
                </w:tcPr>
                <w:p w14:paraId="5690FA0D" w14:textId="71A09550"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473" w:type="dxa"/>
                </w:tcPr>
                <w:p w14:paraId="12D5A42F" w14:textId="090ABD75"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947" w:type="dxa"/>
                </w:tcPr>
                <w:p w14:paraId="29086249" w14:textId="314FF855"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kW</w:t>
                  </w:r>
                </w:p>
              </w:tc>
            </w:tr>
            <w:tr w:rsidR="00842A54" w:rsidRPr="00842A54" w14:paraId="511D220E" w14:textId="77777777" w:rsidTr="00404E8D">
              <w:tc>
                <w:tcPr>
                  <w:tcW w:w="1892" w:type="dxa"/>
                </w:tcPr>
                <w:p w14:paraId="6ADEF280" w14:textId="1CAD791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w:t>
                  </w:r>
                </w:p>
              </w:tc>
              <w:tc>
                <w:tcPr>
                  <w:tcW w:w="946" w:type="dxa"/>
                  <w:gridSpan w:val="2"/>
                </w:tcPr>
                <w:p w14:paraId="060A0CCB" w14:textId="4A5BDB1F"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2</w:t>
                  </w:r>
                </w:p>
              </w:tc>
              <w:tc>
                <w:tcPr>
                  <w:tcW w:w="473" w:type="dxa"/>
                  <w:gridSpan w:val="2"/>
                </w:tcPr>
                <w:p w14:paraId="4A9977A0" w14:textId="460C655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473" w:type="dxa"/>
                </w:tcPr>
                <w:p w14:paraId="7C8F1195" w14:textId="5F3FF755"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947" w:type="dxa"/>
                </w:tcPr>
                <w:p w14:paraId="17A286E1" w14:textId="33BE30D1"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32A093ED" w14:textId="77777777" w:rsidTr="00404E8D">
              <w:tc>
                <w:tcPr>
                  <w:tcW w:w="1892" w:type="dxa"/>
                </w:tcPr>
                <w:p w14:paraId="4AC4F011" w14:textId="3832A3D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w:t>
                  </w:r>
                </w:p>
              </w:tc>
              <w:tc>
                <w:tcPr>
                  <w:tcW w:w="946" w:type="dxa"/>
                  <w:gridSpan w:val="2"/>
                </w:tcPr>
                <w:p w14:paraId="003A8F47" w14:textId="1A56325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2</w:t>
                  </w:r>
                </w:p>
              </w:tc>
              <w:tc>
                <w:tcPr>
                  <w:tcW w:w="473" w:type="dxa"/>
                  <w:gridSpan w:val="2"/>
                </w:tcPr>
                <w:p w14:paraId="619734C3" w14:textId="20654A4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473" w:type="dxa"/>
                </w:tcPr>
                <w:p w14:paraId="00D00FDC" w14:textId="64A96AC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947" w:type="dxa"/>
                </w:tcPr>
                <w:p w14:paraId="48FD25D1"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842A54" w:rsidRPr="00842A54" w14:paraId="3B800156" w14:textId="77777777" w:rsidTr="00F81ED6">
              <w:tc>
                <w:tcPr>
                  <w:tcW w:w="4731" w:type="dxa"/>
                  <w:gridSpan w:val="7"/>
                </w:tcPr>
                <w:p w14:paraId="3247B065" w14:textId="34D4A4A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maximă și temperatură ambiantă de 43°C</w:t>
                  </w:r>
                </w:p>
                <w:p w14:paraId="0346DA07"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(după caz)</w:t>
                  </w:r>
                </w:p>
                <w:p w14:paraId="0F153431"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842A54" w:rsidRPr="00842A54" w14:paraId="3A0EC478" w14:textId="77777777" w:rsidTr="00404E8D">
              <w:tc>
                <w:tcPr>
                  <w:tcW w:w="1892" w:type="dxa"/>
                </w:tcPr>
                <w:p w14:paraId="11A1B25D" w14:textId="33B0151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Capacitate de răcire</w:t>
                  </w:r>
                </w:p>
              </w:tc>
              <w:tc>
                <w:tcPr>
                  <w:tcW w:w="946" w:type="dxa"/>
                  <w:gridSpan w:val="2"/>
                </w:tcPr>
                <w:p w14:paraId="03445FB3" w14:textId="6480978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3</w:t>
                  </w:r>
                </w:p>
              </w:tc>
              <w:tc>
                <w:tcPr>
                  <w:tcW w:w="473" w:type="dxa"/>
                  <w:gridSpan w:val="2"/>
                </w:tcPr>
                <w:p w14:paraId="7117F532" w14:textId="5965E14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473" w:type="dxa"/>
                </w:tcPr>
                <w:p w14:paraId="3F266E96" w14:textId="351DF58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947" w:type="dxa"/>
                </w:tcPr>
                <w:p w14:paraId="406D3ECB" w14:textId="4E2ABF6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19AE719A" w14:textId="77777777" w:rsidTr="00404E8D">
              <w:tc>
                <w:tcPr>
                  <w:tcW w:w="1892" w:type="dxa"/>
                </w:tcPr>
                <w:p w14:paraId="0FE5C1F2" w14:textId="142C8DC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w:t>
                  </w:r>
                </w:p>
              </w:tc>
              <w:tc>
                <w:tcPr>
                  <w:tcW w:w="946" w:type="dxa"/>
                  <w:gridSpan w:val="2"/>
                </w:tcPr>
                <w:p w14:paraId="7C4E1476" w14:textId="172F30E4"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3</w:t>
                  </w:r>
                </w:p>
              </w:tc>
              <w:tc>
                <w:tcPr>
                  <w:tcW w:w="473" w:type="dxa"/>
                  <w:gridSpan w:val="2"/>
                </w:tcPr>
                <w:p w14:paraId="5A73F1DF" w14:textId="1147AC63"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473" w:type="dxa"/>
                </w:tcPr>
                <w:p w14:paraId="2D12CD5B" w14:textId="78C56E5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947" w:type="dxa"/>
                </w:tcPr>
                <w:p w14:paraId="455CF1A0" w14:textId="1AA4320C"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4E080C60" w14:textId="77777777" w:rsidTr="00404E8D">
              <w:tc>
                <w:tcPr>
                  <w:tcW w:w="1892" w:type="dxa"/>
                </w:tcPr>
                <w:p w14:paraId="40B881CB" w14:textId="0F65D5A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w:t>
                  </w:r>
                </w:p>
              </w:tc>
              <w:tc>
                <w:tcPr>
                  <w:tcW w:w="946" w:type="dxa"/>
                  <w:gridSpan w:val="2"/>
                </w:tcPr>
                <w:p w14:paraId="015816D3" w14:textId="46F7426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3</w:t>
                  </w:r>
                </w:p>
              </w:tc>
              <w:tc>
                <w:tcPr>
                  <w:tcW w:w="473" w:type="dxa"/>
                  <w:gridSpan w:val="2"/>
                </w:tcPr>
                <w:p w14:paraId="2B705A78" w14:textId="0131DD5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473" w:type="dxa"/>
                </w:tcPr>
                <w:p w14:paraId="104B81D1" w14:textId="4B41D900"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947" w:type="dxa"/>
                </w:tcPr>
                <w:p w14:paraId="3BBFF433"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842A54" w:rsidRPr="00842A54" w14:paraId="6208CD55" w14:textId="77777777" w:rsidTr="00FF459C">
              <w:tc>
                <w:tcPr>
                  <w:tcW w:w="4731" w:type="dxa"/>
                  <w:gridSpan w:val="7"/>
                </w:tcPr>
                <w:p w14:paraId="71F1BDBC" w14:textId="4ADAF3D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Alți parametri</w:t>
                  </w:r>
                </w:p>
              </w:tc>
            </w:tr>
            <w:tr w:rsidR="00842A54" w:rsidRPr="00842A54" w14:paraId="21B24577" w14:textId="77777777" w:rsidTr="003811FE">
              <w:tc>
                <w:tcPr>
                  <w:tcW w:w="3154" w:type="dxa"/>
                  <w:gridSpan w:val="4"/>
                </w:tcPr>
                <w:p w14:paraId="0C88A48A" w14:textId="460E178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Controlul capacității</w:t>
                  </w:r>
                </w:p>
              </w:tc>
              <w:tc>
                <w:tcPr>
                  <w:tcW w:w="1577" w:type="dxa"/>
                  <w:gridSpan w:val="3"/>
                </w:tcPr>
                <w:p w14:paraId="66E95D6E" w14:textId="1F797281"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fix/progresiv/variabil</w:t>
                  </w:r>
                </w:p>
              </w:tc>
            </w:tr>
            <w:tr w:rsidR="00842A54" w:rsidRPr="00842A54" w14:paraId="50B42BE6" w14:textId="77777777" w:rsidTr="00B04D1A">
              <w:tc>
                <w:tcPr>
                  <w:tcW w:w="2365" w:type="dxa"/>
                  <w:gridSpan w:val="2"/>
                </w:tcPr>
                <w:p w14:paraId="71673208"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Date de contact</w:t>
                  </w:r>
                </w:p>
              </w:tc>
              <w:tc>
                <w:tcPr>
                  <w:tcW w:w="2366" w:type="dxa"/>
                  <w:gridSpan w:val="5"/>
                </w:tcPr>
                <w:p w14:paraId="2C36E321" w14:textId="7463A46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Denumirea și adresa producătorului sau a reprezentantului său autorizat.</w:t>
                  </w:r>
                </w:p>
              </w:tc>
            </w:tr>
            <w:tr w:rsidR="00842A54" w:rsidRPr="00842A54" w14:paraId="35932D37" w14:textId="77777777" w:rsidTr="00923DE2">
              <w:tc>
                <w:tcPr>
                  <w:tcW w:w="4731" w:type="dxa"/>
                  <w:gridSpan w:val="7"/>
                </w:tcPr>
                <w:p w14:paraId="363BF783" w14:textId="5FED7CAB"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color w:val="000000" w:themeColor="text1"/>
                      <w:sz w:val="20"/>
                      <w:szCs w:val="20"/>
                      <w:lang w:val="en-US"/>
                    </w:rPr>
                    <w:t>(</w:t>
                  </w:r>
                  <w:r w:rsidRPr="00842A54">
                    <w:rPr>
                      <w:rStyle w:val="superscript"/>
                      <w:color w:val="000000" w:themeColor="text1"/>
                      <w:sz w:val="20"/>
                      <w:szCs w:val="20"/>
                      <w:vertAlign w:val="superscript"/>
                      <w:lang w:val="en-US"/>
                    </w:rPr>
                    <w:t>*1</w:t>
                  </w:r>
                  <w:r w:rsidRPr="00842A54">
                    <w:rPr>
                      <w:color w:val="000000" w:themeColor="text1"/>
                      <w:sz w:val="20"/>
                      <w:szCs w:val="20"/>
                      <w:lang w:val="en-US"/>
                    </w:rPr>
                    <w:t>)</w:t>
                  </w:r>
                  <w:r w:rsidR="00842A54"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lang w:val="en-US"/>
                    </w:rPr>
                    <w:t>Pentru unitățile de condensare destinate să funcționeze la o singură temperatură de evaporare, una dintre cele două coloane referitoare la „valoare” poate fi eliminată.</w:t>
                  </w:r>
                </w:p>
              </w:tc>
            </w:tr>
          </w:tbl>
          <w:p w14:paraId="28138F91" w14:textId="3EFF5AA9" w:rsidR="00731106" w:rsidRPr="00842A54" w:rsidRDefault="00731106" w:rsidP="00842A54">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842A54">
              <w:rPr>
                <w:rFonts w:eastAsia="Arial Unicode MS"/>
                <w:b/>
                <w:bCs/>
                <w:i/>
                <w:iCs/>
                <w:color w:val="000000" w:themeColor="text1"/>
                <w:sz w:val="20"/>
                <w:szCs w:val="20"/>
                <w:shd w:val="clear" w:color="auto" w:fill="FFFFFF"/>
                <w:lang w:val="en-US"/>
              </w:rPr>
              <w:t>Tabelul 5</w:t>
            </w:r>
          </w:p>
          <w:p w14:paraId="53348D11" w14:textId="3E2DB0E6" w:rsidR="00731106" w:rsidRPr="00842A54"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Cerințe privind informațiile pentru unitățile de condensare cu o capacitate nominală de răcire mai mare de 5</w:t>
            </w:r>
            <w:r w:rsidR="00842A54">
              <w:rPr>
                <w:rFonts w:eastAsia="Arial Unicode MS"/>
                <w:b/>
                <w:bCs/>
                <w:color w:val="000000" w:themeColor="text1"/>
                <w:sz w:val="20"/>
                <w:szCs w:val="20"/>
                <w:shd w:val="clear" w:color="auto" w:fill="FFFFFF"/>
                <w:lang w:val="en-US"/>
              </w:rPr>
              <w:t xml:space="preserve"> </w:t>
            </w:r>
            <w:r w:rsidRPr="00842A54">
              <w:rPr>
                <w:rFonts w:eastAsia="Arial Unicode MS"/>
                <w:b/>
                <w:bCs/>
                <w:color w:val="000000" w:themeColor="text1"/>
                <w:sz w:val="20"/>
                <w:szCs w:val="20"/>
                <w:shd w:val="clear" w:color="auto" w:fill="FFFFFF"/>
                <w:lang w:val="en-US"/>
              </w:rPr>
              <w:t>kW pentru temperaturi medii de funcționare și mai mare de 2 kW pentru temperaturi joase de funcționare</w:t>
            </w:r>
          </w:p>
          <w:tbl>
            <w:tblPr>
              <w:tblStyle w:val="TableGrid"/>
              <w:tblW w:w="4732" w:type="dxa"/>
              <w:tblLayout w:type="fixed"/>
              <w:tblLook w:val="04A0" w:firstRow="1" w:lastRow="0" w:firstColumn="1" w:lastColumn="0" w:noHBand="0" w:noVBand="1"/>
            </w:tblPr>
            <w:tblGrid>
              <w:gridCol w:w="1576"/>
              <w:gridCol w:w="789"/>
              <w:gridCol w:w="789"/>
              <w:gridCol w:w="262"/>
              <w:gridCol w:w="527"/>
              <w:gridCol w:w="789"/>
            </w:tblGrid>
            <w:tr w:rsidR="00842A54" w:rsidRPr="00842A54" w14:paraId="7EEBFDD6" w14:textId="77777777" w:rsidTr="00731106">
              <w:tc>
                <w:tcPr>
                  <w:tcW w:w="4732" w:type="dxa"/>
                  <w:gridSpan w:val="6"/>
                </w:tcPr>
                <w:p w14:paraId="0FF68228" w14:textId="2CB1EB45" w:rsidR="00731106" w:rsidRPr="00842A5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rFonts w:eastAsia="Arial Unicode MS"/>
                      <w:color w:val="000000" w:themeColor="text1"/>
                      <w:sz w:val="20"/>
                      <w:szCs w:val="20"/>
                      <w:shd w:val="clear" w:color="auto" w:fill="FFFFFF"/>
                      <w:lang w:val="en-US"/>
                    </w:rPr>
                    <w:t>Model(e): [date pentru identificarea modelului (modelelor) la care se referă informațiile]</w:t>
                  </w:r>
                </w:p>
              </w:tc>
            </w:tr>
            <w:tr w:rsidR="00842A54" w:rsidRPr="00842A54" w14:paraId="2272735B" w14:textId="77777777" w:rsidTr="00731106">
              <w:tc>
                <w:tcPr>
                  <w:tcW w:w="4732" w:type="dxa"/>
                  <w:gridSpan w:val="6"/>
                </w:tcPr>
                <w:p w14:paraId="26082B50" w14:textId="1EACD33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Agent frigorific (agenți frigorifici): [informații pentru identificarea agentului frigorific (agenților frigorifici) destinat (destinați) a fi utilizat (utilizați) cu unitatea de condensare]</w:t>
                  </w:r>
                </w:p>
              </w:tc>
            </w:tr>
            <w:tr w:rsidR="00842A54" w:rsidRPr="00842A54" w14:paraId="1D6FF665" w14:textId="77777777" w:rsidTr="00731106">
              <w:tc>
                <w:tcPr>
                  <w:tcW w:w="1576" w:type="dxa"/>
                </w:tcPr>
                <w:p w14:paraId="795E2436" w14:textId="6116D63C"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Parametru</w:t>
                  </w:r>
                </w:p>
              </w:tc>
              <w:tc>
                <w:tcPr>
                  <w:tcW w:w="789" w:type="dxa"/>
                </w:tcPr>
                <w:p w14:paraId="2BA03018" w14:textId="798FBC3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Simbol</w:t>
                  </w:r>
                </w:p>
              </w:tc>
              <w:tc>
                <w:tcPr>
                  <w:tcW w:w="1578" w:type="dxa"/>
                  <w:gridSpan w:val="3"/>
                </w:tcPr>
                <w:p w14:paraId="304C9287" w14:textId="0FC764F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Valoare</w:t>
                  </w:r>
                </w:p>
              </w:tc>
              <w:tc>
                <w:tcPr>
                  <w:tcW w:w="789" w:type="dxa"/>
                </w:tcPr>
                <w:p w14:paraId="3541192F" w14:textId="22BF1C4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Unitate</w:t>
                  </w:r>
                </w:p>
              </w:tc>
            </w:tr>
            <w:tr w:rsidR="00842A54" w:rsidRPr="00842A54" w14:paraId="78485A1E" w14:textId="77777777" w:rsidTr="00731106">
              <w:tc>
                <w:tcPr>
                  <w:tcW w:w="1576" w:type="dxa"/>
                </w:tcPr>
                <w:p w14:paraId="6BE8650A" w14:textId="5DFAB762"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Style w:val="boldface"/>
                      <w:rFonts w:eastAsia="Arial Unicode MS"/>
                      <w:b/>
                      <w:bCs/>
                      <w:color w:val="000000" w:themeColor="text1"/>
                      <w:sz w:val="20"/>
                      <w:szCs w:val="20"/>
                    </w:rPr>
                    <w:lastRenderedPageBreak/>
                    <w:t>Temperatură de evaporare</w:t>
                  </w:r>
                  <w:hyperlink r:id="rId14" w:anchor="E0006" w:history="1">
                    <w:r w:rsidRPr="00842A54">
                      <w:rPr>
                        <w:rStyle w:val="Hyperlink"/>
                        <w:rFonts w:eastAsia="Arial Unicode MS"/>
                        <w:color w:val="000000" w:themeColor="text1"/>
                        <w:sz w:val="20"/>
                        <w:szCs w:val="20"/>
                      </w:rPr>
                      <w:t>(</w:t>
                    </w:r>
                    <w:r w:rsidRPr="00842A54">
                      <w:rPr>
                        <w:rStyle w:val="superscript"/>
                        <w:rFonts w:eastAsia="Arial Unicode MS"/>
                        <w:color w:val="000000" w:themeColor="text1"/>
                        <w:sz w:val="20"/>
                        <w:szCs w:val="20"/>
                        <w:vertAlign w:val="superscript"/>
                      </w:rPr>
                      <w:t>*1</w:t>
                    </w:r>
                    <w:r w:rsidRPr="00842A54">
                      <w:rPr>
                        <w:rStyle w:val="Hyperlink"/>
                        <w:rFonts w:eastAsia="Arial Unicode MS"/>
                        <w:color w:val="000000" w:themeColor="text1"/>
                        <w:sz w:val="20"/>
                        <w:szCs w:val="20"/>
                      </w:rPr>
                      <w:t>)</w:t>
                    </w:r>
                  </w:hyperlink>
                </w:p>
              </w:tc>
              <w:tc>
                <w:tcPr>
                  <w:tcW w:w="789" w:type="dxa"/>
                </w:tcPr>
                <w:p w14:paraId="4D7934A8" w14:textId="161F6AA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t</w:t>
                  </w:r>
                </w:p>
              </w:tc>
              <w:tc>
                <w:tcPr>
                  <w:tcW w:w="1051" w:type="dxa"/>
                  <w:gridSpan w:val="2"/>
                </w:tcPr>
                <w:p w14:paraId="402F5B21" w14:textId="32DEF208"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 10 °C</w:t>
                  </w:r>
                </w:p>
              </w:tc>
              <w:tc>
                <w:tcPr>
                  <w:tcW w:w="527" w:type="dxa"/>
                </w:tcPr>
                <w:p w14:paraId="3DE5ECD2" w14:textId="76D0B010"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–35°C</w:t>
                  </w:r>
                </w:p>
              </w:tc>
              <w:tc>
                <w:tcPr>
                  <w:tcW w:w="789" w:type="dxa"/>
                </w:tcPr>
                <w:p w14:paraId="38BAFB52" w14:textId="3AA36AD9"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w:t>
                  </w:r>
                </w:p>
              </w:tc>
            </w:tr>
            <w:tr w:rsidR="00842A54" w:rsidRPr="00842A54" w14:paraId="4FBF92A7" w14:textId="77777777" w:rsidTr="00731106">
              <w:tc>
                <w:tcPr>
                  <w:tcW w:w="1576" w:type="dxa"/>
                </w:tcPr>
                <w:p w14:paraId="16D20A65" w14:textId="1DB9F494" w:rsidR="00731106" w:rsidRPr="00842A54" w:rsidRDefault="00731106" w:rsidP="00896343">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842A54">
                    <w:rPr>
                      <w:rFonts w:eastAsia="Arial Unicode MS"/>
                      <w:b/>
                      <w:bCs/>
                      <w:color w:val="000000" w:themeColor="text1"/>
                      <w:sz w:val="20"/>
                      <w:szCs w:val="20"/>
                      <w:shd w:val="clear" w:color="auto" w:fill="FFFFFF"/>
                      <w:lang w:val="en-US"/>
                    </w:rPr>
                    <w:t>Consum anual de energie electrică</w:t>
                  </w:r>
                </w:p>
              </w:tc>
              <w:tc>
                <w:tcPr>
                  <w:tcW w:w="789" w:type="dxa"/>
                </w:tcPr>
                <w:p w14:paraId="12E58043" w14:textId="363159BA"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Q</w:t>
                  </w:r>
                </w:p>
              </w:tc>
              <w:tc>
                <w:tcPr>
                  <w:tcW w:w="1051" w:type="dxa"/>
                  <w:gridSpan w:val="2"/>
                </w:tcPr>
                <w:p w14:paraId="09764D54" w14:textId="75B5B12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x</w:t>
                  </w:r>
                </w:p>
              </w:tc>
              <w:tc>
                <w:tcPr>
                  <w:tcW w:w="527" w:type="dxa"/>
                </w:tcPr>
                <w:p w14:paraId="1A8151D4" w14:textId="5659F74A"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x</w:t>
                  </w:r>
                </w:p>
              </w:tc>
              <w:tc>
                <w:tcPr>
                  <w:tcW w:w="789" w:type="dxa"/>
                </w:tcPr>
                <w:p w14:paraId="6E2D0256" w14:textId="597D9801"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kWh/a</w:t>
                  </w:r>
                </w:p>
              </w:tc>
            </w:tr>
            <w:tr w:rsidR="00842A54" w:rsidRPr="00842A54" w14:paraId="51835DBC" w14:textId="77777777" w:rsidTr="00731106">
              <w:tc>
                <w:tcPr>
                  <w:tcW w:w="1576" w:type="dxa"/>
                </w:tcPr>
                <w:p w14:paraId="767CA65E" w14:textId="19EC096E"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Rată de performanță energetică sezonieră</w:t>
                  </w:r>
                </w:p>
              </w:tc>
              <w:tc>
                <w:tcPr>
                  <w:tcW w:w="789" w:type="dxa"/>
                </w:tcPr>
                <w:p w14:paraId="27076208" w14:textId="3BCCF3D6"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SEPR</w:t>
                  </w:r>
                </w:p>
              </w:tc>
              <w:tc>
                <w:tcPr>
                  <w:tcW w:w="1051" w:type="dxa"/>
                  <w:gridSpan w:val="2"/>
                </w:tcPr>
                <w:p w14:paraId="61488660" w14:textId="0EDBCA7D"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w:t>
                  </w:r>
                </w:p>
              </w:tc>
              <w:tc>
                <w:tcPr>
                  <w:tcW w:w="527" w:type="dxa"/>
                </w:tcPr>
                <w:p w14:paraId="3657F6EE" w14:textId="69D85618"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w:t>
                  </w:r>
                </w:p>
              </w:tc>
              <w:tc>
                <w:tcPr>
                  <w:tcW w:w="789" w:type="dxa"/>
                </w:tcPr>
                <w:p w14:paraId="67A8CB12" w14:textId="77777777" w:rsidR="00731106" w:rsidRPr="00842A5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842A54" w:rsidRPr="00842A54" w14:paraId="6D8C2466" w14:textId="77777777" w:rsidTr="00731106">
              <w:tc>
                <w:tcPr>
                  <w:tcW w:w="4732" w:type="dxa"/>
                  <w:gridSpan w:val="6"/>
                </w:tcPr>
                <w:p w14:paraId="5B2A1A43" w14:textId="18D27C6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maximă și temperatură ambiantă de 32°C</w:t>
                  </w:r>
                </w:p>
                <w:p w14:paraId="3301F7CC" w14:textId="79567451" w:rsidR="00731106" w:rsidRPr="005C2BBE"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(Punctul A)</w:t>
                  </w:r>
                </w:p>
              </w:tc>
            </w:tr>
            <w:tr w:rsidR="00842A54" w:rsidRPr="00842A54" w14:paraId="1B280B58" w14:textId="77777777" w:rsidTr="00731106">
              <w:tc>
                <w:tcPr>
                  <w:tcW w:w="1576" w:type="dxa"/>
                </w:tcPr>
                <w:p w14:paraId="23EC066D" w14:textId="63431B7A" w:rsidR="00731106" w:rsidRPr="00842A54" w:rsidRDefault="00731106" w:rsidP="00896343">
                  <w:pPr>
                    <w:pStyle w:val="9"/>
                    <w:framePr w:hSpace="180" w:wrap="around" w:vAnchor="text" w:hAnchor="text" w:x="-136" w:y="1"/>
                    <w:spacing w:before="0" w:beforeAutospacing="0" w:after="0" w:afterAutospacing="0" w:line="312" w:lineRule="atLeast"/>
                    <w:suppressOverlap/>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Capacitate nominală de răcire</w:t>
                  </w:r>
                </w:p>
              </w:tc>
              <w:tc>
                <w:tcPr>
                  <w:tcW w:w="789" w:type="dxa"/>
                </w:tcPr>
                <w:p w14:paraId="30BF38DF" w14:textId="3DC5463B"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A</w:t>
                  </w:r>
                </w:p>
              </w:tc>
              <w:tc>
                <w:tcPr>
                  <w:tcW w:w="789" w:type="dxa"/>
                </w:tcPr>
                <w:p w14:paraId="3A1895EC" w14:textId="606C863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Style w:val="boldface"/>
                      <w:rFonts w:eastAsia="Arial Unicode MS"/>
                      <w:b/>
                      <w:bCs/>
                      <w:color w:val="000000" w:themeColor="text1"/>
                      <w:sz w:val="20"/>
                      <w:szCs w:val="20"/>
                      <w:lang w:val="en-US"/>
                    </w:rPr>
                    <w:t xml:space="preserve"> </w:t>
                  </w:r>
                  <w:r w:rsidRPr="00842A54">
                    <w:rPr>
                      <w:rFonts w:eastAsia="Arial Unicode MS"/>
                      <w:color w:val="000000" w:themeColor="text1"/>
                      <w:sz w:val="20"/>
                      <w:szCs w:val="20"/>
                      <w:shd w:val="clear" w:color="auto" w:fill="FFFFFF"/>
                    </w:rPr>
                    <w:t>x,xx</w:t>
                  </w:r>
                </w:p>
              </w:tc>
              <w:tc>
                <w:tcPr>
                  <w:tcW w:w="789" w:type="dxa"/>
                  <w:gridSpan w:val="2"/>
                </w:tcPr>
                <w:p w14:paraId="1466BF2C" w14:textId="23608CCA"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x,xx</w:t>
                  </w:r>
                </w:p>
              </w:tc>
              <w:tc>
                <w:tcPr>
                  <w:tcW w:w="789" w:type="dxa"/>
                </w:tcPr>
                <w:p w14:paraId="0B0A09D6" w14:textId="16CC56A2"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kW</w:t>
                  </w:r>
                </w:p>
              </w:tc>
            </w:tr>
            <w:tr w:rsidR="00842A54" w:rsidRPr="00842A54" w14:paraId="1A02FFB7" w14:textId="77777777" w:rsidTr="00731106">
              <w:tc>
                <w:tcPr>
                  <w:tcW w:w="1576" w:type="dxa"/>
                </w:tcPr>
                <w:p w14:paraId="058ED02E" w14:textId="49F407F4"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nominală de intrare</w:t>
                  </w:r>
                </w:p>
              </w:tc>
              <w:tc>
                <w:tcPr>
                  <w:tcW w:w="789" w:type="dxa"/>
                </w:tcPr>
                <w:p w14:paraId="52D51F6B" w14:textId="02803FC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A</w:t>
                  </w:r>
                </w:p>
              </w:tc>
              <w:tc>
                <w:tcPr>
                  <w:tcW w:w="789" w:type="dxa"/>
                </w:tcPr>
                <w:p w14:paraId="55233A3D" w14:textId="134D738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x,xx</w:t>
                  </w:r>
                </w:p>
              </w:tc>
              <w:tc>
                <w:tcPr>
                  <w:tcW w:w="789" w:type="dxa"/>
                  <w:gridSpan w:val="2"/>
                </w:tcPr>
                <w:p w14:paraId="437E255B" w14:textId="12820C53"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596BDCD0" w14:textId="1798CADE"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7E4E75E1" w14:textId="77777777" w:rsidTr="00731106">
              <w:tc>
                <w:tcPr>
                  <w:tcW w:w="1576" w:type="dxa"/>
                </w:tcPr>
                <w:p w14:paraId="754A24F9" w14:textId="334C6325"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nominal</w:t>
                  </w:r>
                </w:p>
              </w:tc>
              <w:tc>
                <w:tcPr>
                  <w:tcW w:w="789" w:type="dxa"/>
                </w:tcPr>
                <w:p w14:paraId="38795812" w14:textId="093C505C"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b/>
                      <w:bCs/>
                      <w:i/>
                      <w:iCs/>
                      <w:color w:val="000000" w:themeColor="text1"/>
                      <w:sz w:val="20"/>
                      <w:szCs w:val="20"/>
                      <w:shd w:val="clear" w:color="auto" w:fill="FFFFFF"/>
                    </w:rPr>
                    <w:t>COP</w:t>
                  </w:r>
                  <w:r w:rsidRPr="00842A54">
                    <w:rPr>
                      <w:rStyle w:val="subscript"/>
                      <w:rFonts w:eastAsia="Arial Unicode MS"/>
                      <w:b/>
                      <w:bCs/>
                      <w:i/>
                      <w:iCs/>
                      <w:color w:val="000000" w:themeColor="text1"/>
                      <w:sz w:val="20"/>
                      <w:szCs w:val="20"/>
                      <w:vertAlign w:val="subscript"/>
                    </w:rPr>
                    <w:t>A</w:t>
                  </w:r>
                </w:p>
              </w:tc>
              <w:tc>
                <w:tcPr>
                  <w:tcW w:w="789" w:type="dxa"/>
                </w:tcPr>
                <w:p w14:paraId="22348EDF" w14:textId="31537BB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gridSpan w:val="2"/>
                </w:tcPr>
                <w:p w14:paraId="5559BCCE" w14:textId="5FA45663"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tcPr>
                <w:p w14:paraId="6EAD02B9"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3810EE3F" w14:textId="77777777" w:rsidTr="00731106">
              <w:tc>
                <w:tcPr>
                  <w:tcW w:w="4732" w:type="dxa"/>
                  <w:gridSpan w:val="6"/>
                </w:tcPr>
                <w:p w14:paraId="64E2E029" w14:textId="1AB47AAA"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parțială și temperatură ambiantă de 25°C</w:t>
                  </w:r>
                </w:p>
                <w:p w14:paraId="6EBE7369"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(Punctul B)</w:t>
                  </w:r>
                </w:p>
                <w:p w14:paraId="4BDEA947"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249844D9" w14:textId="77777777" w:rsidTr="00731106">
              <w:tc>
                <w:tcPr>
                  <w:tcW w:w="1576" w:type="dxa"/>
                </w:tcPr>
                <w:p w14:paraId="13E87143" w14:textId="41D33155"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Capacitate de răcire declarată</w:t>
                  </w:r>
                </w:p>
              </w:tc>
              <w:tc>
                <w:tcPr>
                  <w:tcW w:w="789" w:type="dxa"/>
                </w:tcPr>
                <w:p w14:paraId="574DE51D" w14:textId="75BB1682"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B</w:t>
                  </w:r>
                </w:p>
              </w:tc>
              <w:tc>
                <w:tcPr>
                  <w:tcW w:w="789" w:type="dxa"/>
                </w:tcPr>
                <w:p w14:paraId="625B7834" w14:textId="698B0F4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gridSpan w:val="2"/>
                </w:tcPr>
                <w:p w14:paraId="6A1F4798" w14:textId="58F2CCC0"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4D0A70DA" w14:textId="34BC7CEA"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74CB656D" w14:textId="77777777" w:rsidTr="00731106">
              <w:tc>
                <w:tcPr>
                  <w:tcW w:w="1576" w:type="dxa"/>
                </w:tcPr>
                <w:p w14:paraId="71F37CA4" w14:textId="11D0FC91"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 declarată</w:t>
                  </w:r>
                </w:p>
              </w:tc>
              <w:tc>
                <w:tcPr>
                  <w:tcW w:w="789" w:type="dxa"/>
                </w:tcPr>
                <w:p w14:paraId="25019990" w14:textId="3A28F81C"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B</w:t>
                  </w:r>
                </w:p>
              </w:tc>
              <w:tc>
                <w:tcPr>
                  <w:tcW w:w="789" w:type="dxa"/>
                </w:tcPr>
                <w:p w14:paraId="496CF810" w14:textId="769CB44A"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gridSpan w:val="2"/>
                </w:tcPr>
                <w:p w14:paraId="747553FA" w14:textId="5C5B5A7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542399AD" w14:textId="1686575C"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5E4DFE61" w14:textId="77777777" w:rsidTr="00731106">
              <w:tc>
                <w:tcPr>
                  <w:tcW w:w="1576" w:type="dxa"/>
                </w:tcPr>
                <w:p w14:paraId="17C2F827" w14:textId="64E030F9"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declarat</w:t>
                  </w:r>
                </w:p>
              </w:tc>
              <w:tc>
                <w:tcPr>
                  <w:tcW w:w="789" w:type="dxa"/>
                </w:tcPr>
                <w:p w14:paraId="2DB6A718" w14:textId="364FDB65"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b/>
                      <w:bCs/>
                      <w:i/>
                      <w:iCs/>
                      <w:color w:val="000000" w:themeColor="text1"/>
                      <w:sz w:val="20"/>
                      <w:szCs w:val="20"/>
                      <w:shd w:val="clear" w:color="auto" w:fill="FFFFFF"/>
                    </w:rPr>
                    <w:t>COP</w:t>
                  </w:r>
                  <w:r w:rsidRPr="00842A54">
                    <w:rPr>
                      <w:rStyle w:val="subscript"/>
                      <w:rFonts w:eastAsia="Arial Unicode MS"/>
                      <w:b/>
                      <w:bCs/>
                      <w:i/>
                      <w:iCs/>
                      <w:color w:val="000000" w:themeColor="text1"/>
                      <w:sz w:val="20"/>
                      <w:szCs w:val="20"/>
                      <w:vertAlign w:val="subscript"/>
                    </w:rPr>
                    <w:t>B</w:t>
                  </w:r>
                </w:p>
              </w:tc>
              <w:tc>
                <w:tcPr>
                  <w:tcW w:w="789" w:type="dxa"/>
                </w:tcPr>
                <w:p w14:paraId="5334FCAA" w14:textId="3C93B819"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gridSpan w:val="2"/>
                </w:tcPr>
                <w:p w14:paraId="32CDE165" w14:textId="18C7C2BD"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tcPr>
                <w:p w14:paraId="1F4CBF27"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2AD1AD16" w14:textId="77777777" w:rsidTr="00731106">
              <w:tc>
                <w:tcPr>
                  <w:tcW w:w="4732" w:type="dxa"/>
                  <w:gridSpan w:val="6"/>
                </w:tcPr>
                <w:p w14:paraId="40288BE4"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parțială și temperatură ambiantă de 15 °C</w:t>
                  </w:r>
                </w:p>
                <w:p w14:paraId="6E8B773A"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(Punctul C)</w:t>
                  </w:r>
                </w:p>
                <w:p w14:paraId="4EB5AD99"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5D31377D" w14:textId="77777777" w:rsidTr="00731106">
              <w:tc>
                <w:tcPr>
                  <w:tcW w:w="1576" w:type="dxa"/>
                </w:tcPr>
                <w:p w14:paraId="2916DA9E" w14:textId="68703A6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Capacitate de răcire declarată</w:t>
                  </w:r>
                </w:p>
              </w:tc>
              <w:tc>
                <w:tcPr>
                  <w:tcW w:w="789" w:type="dxa"/>
                </w:tcPr>
                <w:p w14:paraId="6CCDA887" w14:textId="104964A5"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c</w:t>
                  </w:r>
                </w:p>
              </w:tc>
              <w:tc>
                <w:tcPr>
                  <w:tcW w:w="789" w:type="dxa"/>
                </w:tcPr>
                <w:p w14:paraId="7A1D4BBD" w14:textId="39CC00BD"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x,xx</w:t>
                  </w:r>
                </w:p>
              </w:tc>
              <w:tc>
                <w:tcPr>
                  <w:tcW w:w="789" w:type="dxa"/>
                  <w:gridSpan w:val="2"/>
                </w:tcPr>
                <w:p w14:paraId="7B49C939" w14:textId="70DCF27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x,xx</w:t>
                  </w:r>
                </w:p>
              </w:tc>
              <w:tc>
                <w:tcPr>
                  <w:tcW w:w="789" w:type="dxa"/>
                </w:tcPr>
                <w:p w14:paraId="0513A1C2" w14:textId="743C7C50"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kW</w:t>
                  </w:r>
                </w:p>
              </w:tc>
            </w:tr>
            <w:tr w:rsidR="00842A54" w:rsidRPr="00842A54" w14:paraId="3D021A2A" w14:textId="77777777" w:rsidTr="00731106">
              <w:tc>
                <w:tcPr>
                  <w:tcW w:w="1576" w:type="dxa"/>
                </w:tcPr>
                <w:p w14:paraId="46B5BD0E" w14:textId="78CF6DE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 declarată</w:t>
                  </w:r>
                </w:p>
              </w:tc>
              <w:tc>
                <w:tcPr>
                  <w:tcW w:w="789" w:type="dxa"/>
                </w:tcPr>
                <w:p w14:paraId="45228F1D" w14:textId="32B2682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c</w:t>
                  </w:r>
                </w:p>
              </w:tc>
              <w:tc>
                <w:tcPr>
                  <w:tcW w:w="789" w:type="dxa"/>
                </w:tcPr>
                <w:p w14:paraId="59D91AE2" w14:textId="7A1AA7D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gridSpan w:val="2"/>
                </w:tcPr>
                <w:p w14:paraId="78E937A6" w14:textId="0201BC4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2608DC8F" w14:textId="208CDCB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0580EC67" w14:textId="77777777" w:rsidTr="00731106">
              <w:tc>
                <w:tcPr>
                  <w:tcW w:w="1576" w:type="dxa"/>
                </w:tcPr>
                <w:p w14:paraId="29F37CCC" w14:textId="24843C08"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declarat</w:t>
                  </w:r>
                </w:p>
              </w:tc>
              <w:tc>
                <w:tcPr>
                  <w:tcW w:w="789" w:type="dxa"/>
                </w:tcPr>
                <w:p w14:paraId="7D0770E7" w14:textId="246C42C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b/>
                      <w:bCs/>
                      <w:i/>
                      <w:iCs/>
                      <w:color w:val="000000" w:themeColor="text1"/>
                      <w:sz w:val="20"/>
                      <w:szCs w:val="20"/>
                      <w:shd w:val="clear" w:color="auto" w:fill="FFFFFF"/>
                    </w:rPr>
                    <w:t>COP</w:t>
                  </w:r>
                  <w:r w:rsidRPr="00842A54">
                    <w:rPr>
                      <w:rStyle w:val="subscript"/>
                      <w:rFonts w:eastAsia="Arial Unicode MS"/>
                      <w:b/>
                      <w:bCs/>
                      <w:i/>
                      <w:iCs/>
                      <w:color w:val="000000" w:themeColor="text1"/>
                      <w:sz w:val="20"/>
                      <w:szCs w:val="20"/>
                      <w:vertAlign w:val="subscript"/>
                    </w:rPr>
                    <w:t>C</w:t>
                  </w:r>
                </w:p>
              </w:tc>
              <w:tc>
                <w:tcPr>
                  <w:tcW w:w="789" w:type="dxa"/>
                </w:tcPr>
                <w:p w14:paraId="2183431C" w14:textId="23709DA2"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gridSpan w:val="2"/>
                </w:tcPr>
                <w:p w14:paraId="43B23FF2" w14:textId="03F158B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tcPr>
                <w:p w14:paraId="284BF84A"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724BD37B" w14:textId="77777777" w:rsidTr="00DF7B33">
              <w:tc>
                <w:tcPr>
                  <w:tcW w:w="4732" w:type="dxa"/>
                  <w:gridSpan w:val="6"/>
                </w:tcPr>
                <w:p w14:paraId="05614CB7"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lastRenderedPageBreak/>
                    <w:t>Parametri la sarcină parțială și temperatură ambiantă de 5 °C</w:t>
                  </w:r>
                </w:p>
                <w:p w14:paraId="00C8C7E0"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(Punctul D)</w:t>
                  </w:r>
                </w:p>
                <w:p w14:paraId="25596A32"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000B6578" w14:textId="77777777" w:rsidTr="00731106">
              <w:tc>
                <w:tcPr>
                  <w:tcW w:w="1576" w:type="dxa"/>
                </w:tcPr>
                <w:p w14:paraId="1FB6D273" w14:textId="4F833AA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Capacitate de răcire declarată</w:t>
                  </w:r>
                </w:p>
              </w:tc>
              <w:tc>
                <w:tcPr>
                  <w:tcW w:w="789" w:type="dxa"/>
                </w:tcPr>
                <w:p w14:paraId="43B4428B" w14:textId="510474EC"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D</w:t>
                  </w:r>
                </w:p>
              </w:tc>
              <w:tc>
                <w:tcPr>
                  <w:tcW w:w="789" w:type="dxa"/>
                </w:tcPr>
                <w:p w14:paraId="7569B43F" w14:textId="24168F38"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w:t>
                  </w:r>
                </w:p>
              </w:tc>
              <w:tc>
                <w:tcPr>
                  <w:tcW w:w="789" w:type="dxa"/>
                  <w:gridSpan w:val="2"/>
                </w:tcPr>
                <w:p w14:paraId="7334C859" w14:textId="117C2AD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4AF6FB16" w14:textId="1D9CABB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0163EA97" w14:textId="77777777" w:rsidTr="00731106">
              <w:tc>
                <w:tcPr>
                  <w:tcW w:w="1576" w:type="dxa"/>
                </w:tcPr>
                <w:p w14:paraId="0BF84390" w14:textId="2D78B0AE"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 declarată</w:t>
                  </w:r>
                </w:p>
              </w:tc>
              <w:tc>
                <w:tcPr>
                  <w:tcW w:w="789" w:type="dxa"/>
                </w:tcPr>
                <w:p w14:paraId="4E44A23C" w14:textId="401AD3CD"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D</w:t>
                  </w:r>
                </w:p>
              </w:tc>
              <w:tc>
                <w:tcPr>
                  <w:tcW w:w="789" w:type="dxa"/>
                </w:tcPr>
                <w:p w14:paraId="3A10B71B" w14:textId="2BB8EA9B"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gridSpan w:val="2"/>
                </w:tcPr>
                <w:p w14:paraId="2E4D6273" w14:textId="1C906B58"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69C68EDF" w14:textId="09DC621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71E475CB" w14:textId="77777777" w:rsidTr="00731106">
              <w:tc>
                <w:tcPr>
                  <w:tcW w:w="1576" w:type="dxa"/>
                </w:tcPr>
                <w:p w14:paraId="52EECED2" w14:textId="2CB2881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declarat</w:t>
                  </w:r>
                </w:p>
              </w:tc>
              <w:tc>
                <w:tcPr>
                  <w:tcW w:w="789" w:type="dxa"/>
                </w:tcPr>
                <w:p w14:paraId="2E8135C4" w14:textId="1A36B5DB"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b/>
                      <w:bCs/>
                      <w:i/>
                      <w:iCs/>
                      <w:color w:val="000000" w:themeColor="text1"/>
                      <w:sz w:val="20"/>
                      <w:szCs w:val="20"/>
                      <w:shd w:val="clear" w:color="auto" w:fill="FFFFFF"/>
                    </w:rPr>
                    <w:t>COP</w:t>
                  </w:r>
                  <w:r w:rsidRPr="00842A54">
                    <w:rPr>
                      <w:rStyle w:val="subscript"/>
                      <w:rFonts w:eastAsia="Arial Unicode MS"/>
                      <w:b/>
                      <w:bCs/>
                      <w:i/>
                      <w:iCs/>
                      <w:color w:val="000000" w:themeColor="text1"/>
                      <w:sz w:val="20"/>
                      <w:szCs w:val="20"/>
                      <w:vertAlign w:val="subscript"/>
                    </w:rPr>
                    <w:t>D</w:t>
                  </w:r>
                </w:p>
              </w:tc>
              <w:tc>
                <w:tcPr>
                  <w:tcW w:w="789" w:type="dxa"/>
                </w:tcPr>
                <w:p w14:paraId="2DF87420" w14:textId="08350989"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gridSpan w:val="2"/>
                </w:tcPr>
                <w:p w14:paraId="2F8BB3E3" w14:textId="549F78F8"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tcPr>
                <w:p w14:paraId="1D80D127"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521D320C" w14:textId="77777777" w:rsidTr="00FB3AA0">
              <w:tc>
                <w:tcPr>
                  <w:tcW w:w="4732" w:type="dxa"/>
                  <w:gridSpan w:val="6"/>
                </w:tcPr>
                <w:p w14:paraId="61D4F66F"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maximă și temperatură ambiantă de 43 °C</w:t>
                  </w:r>
                </w:p>
                <w:p w14:paraId="41FEE028"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(după caz)</w:t>
                  </w:r>
                </w:p>
                <w:p w14:paraId="10922835"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0714A7E9" w14:textId="77777777" w:rsidTr="00731106">
              <w:tc>
                <w:tcPr>
                  <w:tcW w:w="1576" w:type="dxa"/>
                </w:tcPr>
                <w:p w14:paraId="00C47F42" w14:textId="0E7F9C0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Capacitate de răcire</w:t>
                  </w:r>
                </w:p>
              </w:tc>
              <w:tc>
                <w:tcPr>
                  <w:tcW w:w="789" w:type="dxa"/>
                </w:tcPr>
                <w:p w14:paraId="0D52BF67" w14:textId="0EB2A59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3</w:t>
                  </w:r>
                </w:p>
              </w:tc>
              <w:tc>
                <w:tcPr>
                  <w:tcW w:w="789" w:type="dxa"/>
                </w:tcPr>
                <w:p w14:paraId="3A857D47" w14:textId="07220CED"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w:t>
                  </w:r>
                </w:p>
              </w:tc>
              <w:tc>
                <w:tcPr>
                  <w:tcW w:w="789" w:type="dxa"/>
                  <w:gridSpan w:val="2"/>
                </w:tcPr>
                <w:p w14:paraId="2E23EE3D" w14:textId="4830D16D"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3377696F" w14:textId="508CC084"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37AC4877" w14:textId="77777777" w:rsidTr="00731106">
              <w:tc>
                <w:tcPr>
                  <w:tcW w:w="1576" w:type="dxa"/>
                </w:tcPr>
                <w:p w14:paraId="43CB5A4A" w14:textId="31C13D06"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w:t>
                  </w:r>
                </w:p>
              </w:tc>
              <w:tc>
                <w:tcPr>
                  <w:tcW w:w="789" w:type="dxa"/>
                </w:tcPr>
                <w:p w14:paraId="6B539C47" w14:textId="30D897FC"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3</w:t>
                  </w:r>
                </w:p>
              </w:tc>
              <w:tc>
                <w:tcPr>
                  <w:tcW w:w="789" w:type="dxa"/>
                </w:tcPr>
                <w:p w14:paraId="019F3001" w14:textId="1C62B144"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gridSpan w:val="2"/>
                </w:tcPr>
                <w:p w14:paraId="53015288" w14:textId="12A8D0E1"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789" w:type="dxa"/>
                </w:tcPr>
                <w:p w14:paraId="74C7FFC6" w14:textId="4BAADF7A"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842A54" w:rsidRPr="00842A54" w14:paraId="4C332403" w14:textId="77777777" w:rsidTr="00731106">
              <w:tc>
                <w:tcPr>
                  <w:tcW w:w="1576" w:type="dxa"/>
                </w:tcPr>
                <w:p w14:paraId="7619C1E7" w14:textId="48A77763"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declarat</w:t>
                  </w:r>
                </w:p>
              </w:tc>
              <w:tc>
                <w:tcPr>
                  <w:tcW w:w="789" w:type="dxa"/>
                </w:tcPr>
                <w:p w14:paraId="5530A17E" w14:textId="30EA961F"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i/>
                      <w:iCs/>
                      <w:color w:val="000000" w:themeColor="text1"/>
                      <w:sz w:val="20"/>
                      <w:szCs w:val="20"/>
                      <w:shd w:val="clear" w:color="auto" w:fill="FFFFFF"/>
                    </w:rPr>
                  </w:pPr>
                  <w:r w:rsidRPr="00842A54">
                    <w:rPr>
                      <w:rFonts w:eastAsia="Arial Unicode MS"/>
                      <w:b/>
                      <w:bCs/>
                      <w:i/>
                      <w:iCs/>
                      <w:color w:val="000000" w:themeColor="text1"/>
                      <w:sz w:val="20"/>
                      <w:szCs w:val="20"/>
                      <w:shd w:val="clear" w:color="auto" w:fill="FFFFFF"/>
                    </w:rPr>
                    <w:t>COP</w:t>
                  </w:r>
                  <w:r w:rsidRPr="00842A54">
                    <w:rPr>
                      <w:rStyle w:val="subscript"/>
                      <w:rFonts w:eastAsia="Arial Unicode MS"/>
                      <w:b/>
                      <w:bCs/>
                      <w:i/>
                      <w:iCs/>
                      <w:color w:val="000000" w:themeColor="text1"/>
                      <w:sz w:val="20"/>
                      <w:szCs w:val="20"/>
                      <w:vertAlign w:val="subscript"/>
                    </w:rPr>
                    <w:t>3</w:t>
                  </w:r>
                </w:p>
              </w:tc>
              <w:tc>
                <w:tcPr>
                  <w:tcW w:w="789" w:type="dxa"/>
                </w:tcPr>
                <w:p w14:paraId="45B0523D" w14:textId="279EF132"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gridSpan w:val="2"/>
                </w:tcPr>
                <w:p w14:paraId="184FC47B" w14:textId="36B04302"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x,xx</w:t>
                  </w:r>
                </w:p>
              </w:tc>
              <w:tc>
                <w:tcPr>
                  <w:tcW w:w="789" w:type="dxa"/>
                </w:tcPr>
                <w:p w14:paraId="47315FC0" w14:textId="77777777" w:rsidR="00731106" w:rsidRPr="00842A54"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shd w:val="clear" w:color="auto" w:fill="FFFFFF"/>
                    </w:rPr>
                  </w:pPr>
                </w:p>
              </w:tc>
            </w:tr>
            <w:tr w:rsidR="00842A54" w:rsidRPr="00842A54" w14:paraId="70319779" w14:textId="77777777" w:rsidTr="00920DE5">
              <w:tc>
                <w:tcPr>
                  <w:tcW w:w="4732" w:type="dxa"/>
                  <w:gridSpan w:val="6"/>
                </w:tcPr>
                <w:p w14:paraId="59AD80C3" w14:textId="1AE560C3"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Alți parametri</w:t>
                  </w:r>
                </w:p>
              </w:tc>
            </w:tr>
            <w:tr w:rsidR="00842A54" w:rsidRPr="00842A54" w14:paraId="1854C93D" w14:textId="77777777" w:rsidTr="00731106">
              <w:tc>
                <w:tcPr>
                  <w:tcW w:w="2365" w:type="dxa"/>
                  <w:gridSpan w:val="2"/>
                </w:tcPr>
                <w:p w14:paraId="58E60A17" w14:textId="78F5C1D1"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Controlul capacității</w:t>
                  </w:r>
                </w:p>
              </w:tc>
              <w:tc>
                <w:tcPr>
                  <w:tcW w:w="2367" w:type="dxa"/>
                  <w:gridSpan w:val="4"/>
                </w:tcPr>
                <w:p w14:paraId="7E9795A5" w14:textId="5EDED488"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fix/progresiv/variabil</w:t>
                  </w:r>
                </w:p>
              </w:tc>
            </w:tr>
            <w:tr w:rsidR="00842A54" w:rsidRPr="00842A54" w14:paraId="2B6F219B" w14:textId="77777777" w:rsidTr="00731106">
              <w:tc>
                <w:tcPr>
                  <w:tcW w:w="1576" w:type="dxa"/>
                </w:tcPr>
                <w:p w14:paraId="18034F1B" w14:textId="39D5A42D"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Coeficientul de degradare pentru unitățile cu capacitate fixă sau în trepte</w:t>
                  </w:r>
                </w:p>
              </w:tc>
              <w:tc>
                <w:tcPr>
                  <w:tcW w:w="789" w:type="dxa"/>
                </w:tcPr>
                <w:p w14:paraId="51FE834B" w14:textId="3251ACCC"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Cdc</w:t>
                  </w:r>
                </w:p>
              </w:tc>
              <w:tc>
                <w:tcPr>
                  <w:tcW w:w="1578" w:type="dxa"/>
                  <w:gridSpan w:val="3"/>
                </w:tcPr>
                <w:p w14:paraId="0AE31260" w14:textId="6B8DA274"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0,25</w:t>
                  </w:r>
                </w:p>
              </w:tc>
              <w:tc>
                <w:tcPr>
                  <w:tcW w:w="789" w:type="dxa"/>
                </w:tcPr>
                <w:p w14:paraId="74318959" w14:textId="17985BD9"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p>
              </w:tc>
            </w:tr>
            <w:tr w:rsidR="00842A54" w:rsidRPr="00842A54" w14:paraId="01A8FAC7" w14:textId="77777777" w:rsidTr="00731106">
              <w:tc>
                <w:tcPr>
                  <w:tcW w:w="1576" w:type="dxa"/>
                </w:tcPr>
                <w:p w14:paraId="4B69B5C5" w14:textId="35B8814C"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Date de contact</w:t>
                  </w:r>
                </w:p>
              </w:tc>
              <w:tc>
                <w:tcPr>
                  <w:tcW w:w="3156" w:type="dxa"/>
                  <w:gridSpan w:val="5"/>
                </w:tcPr>
                <w:p w14:paraId="57054EB3" w14:textId="102B4716"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Denumirea și adresa producătorului sau a reprezentantului său autorizat.</w:t>
                  </w:r>
                </w:p>
              </w:tc>
            </w:tr>
            <w:tr w:rsidR="00842A54" w:rsidRPr="00842A54" w14:paraId="6972F9FF" w14:textId="77777777" w:rsidTr="007222DD">
              <w:tc>
                <w:tcPr>
                  <w:tcW w:w="4732" w:type="dxa"/>
                  <w:gridSpan w:val="6"/>
                </w:tcPr>
                <w:p w14:paraId="249B009B" w14:textId="4959BEF7" w:rsidR="00731106" w:rsidRPr="00842A54" w:rsidRDefault="00731106" w:rsidP="00896343">
                  <w:pPr>
                    <w:pStyle w:val="9"/>
                    <w:framePr w:hSpace="180" w:wrap="around" w:vAnchor="text" w:hAnchor="text" w:x="-136" w:y="1"/>
                    <w:spacing w:before="0" w:beforeAutospacing="0" w:after="0" w:afterAutospacing="0" w:line="312" w:lineRule="atLeast"/>
                    <w:suppressOverlap/>
                    <w:rPr>
                      <w:rFonts w:eastAsia="Arial Unicode MS"/>
                      <w:color w:val="000000" w:themeColor="text1"/>
                      <w:sz w:val="20"/>
                      <w:szCs w:val="20"/>
                      <w:shd w:val="clear" w:color="auto" w:fill="FFFFFF"/>
                      <w:lang w:val="en-US"/>
                    </w:rPr>
                  </w:pPr>
                  <w:r w:rsidRPr="00842A54">
                    <w:rPr>
                      <w:color w:val="000000" w:themeColor="text1"/>
                      <w:sz w:val="20"/>
                      <w:szCs w:val="20"/>
                      <w:lang w:val="en-US"/>
                    </w:rPr>
                    <w:t>(</w:t>
                  </w:r>
                  <w:r w:rsidRPr="00842A54">
                    <w:rPr>
                      <w:rStyle w:val="superscript"/>
                      <w:color w:val="000000" w:themeColor="text1"/>
                      <w:sz w:val="20"/>
                      <w:szCs w:val="20"/>
                      <w:vertAlign w:val="superscript"/>
                      <w:lang w:val="en-US"/>
                    </w:rPr>
                    <w:t>*1</w:t>
                  </w:r>
                  <w:r w:rsidRPr="00842A54">
                    <w:rPr>
                      <w:color w:val="000000" w:themeColor="text1"/>
                      <w:sz w:val="20"/>
                      <w:szCs w:val="20"/>
                      <w:lang w:val="en-US"/>
                    </w:rPr>
                    <w:t>)</w:t>
                  </w:r>
                  <w:r w:rsidRPr="00842A54">
                    <w:rPr>
                      <w:rFonts w:eastAsia="Arial Unicode MS"/>
                      <w:color w:val="000000" w:themeColor="text1"/>
                      <w:sz w:val="20"/>
                      <w:szCs w:val="20"/>
                      <w:shd w:val="clear" w:color="auto" w:fill="FFFFFF"/>
                      <w:lang w:val="en-US"/>
                    </w:rPr>
                    <w:t>Pentru unitățile de condensare destinate să funcționeze la o singură temperatură de evaporare, una dintre cele două coloane referitoare la „valoare” poate fi eliminată.</w:t>
                  </w:r>
                </w:p>
              </w:tc>
            </w:tr>
          </w:tbl>
          <w:p w14:paraId="3148D7D4" w14:textId="66EC2204" w:rsidR="00731106" w:rsidRPr="00731106" w:rsidRDefault="00731106" w:rsidP="00731106">
            <w:pPr>
              <w:pStyle w:val="ti-art"/>
              <w:shd w:val="clear" w:color="auto" w:fill="FFFFFF"/>
              <w:spacing w:before="0" w:beforeAutospacing="0" w:after="0" w:afterAutospacing="0"/>
              <w:rPr>
                <w:color w:val="333333"/>
                <w:sz w:val="20"/>
                <w:szCs w:val="20"/>
                <w:lang w:val="en-US"/>
              </w:rPr>
            </w:pPr>
          </w:p>
        </w:tc>
        <w:tc>
          <w:tcPr>
            <w:tcW w:w="4394" w:type="dxa"/>
            <w:shd w:val="clear" w:color="auto" w:fill="auto"/>
          </w:tcPr>
          <w:p w14:paraId="1DEF14A5" w14:textId="731F7AD6" w:rsidR="00C247FD" w:rsidRDefault="00C247FD" w:rsidP="00C247FD">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nr.5</w:t>
            </w:r>
          </w:p>
          <w:p w14:paraId="77F7B17D" w14:textId="77777777" w:rsidR="00C247FD" w:rsidRPr="00DE50C6" w:rsidRDefault="00C247FD" w:rsidP="00C247FD">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6CC6D817" w14:textId="77777777" w:rsidR="000E5E4B" w:rsidRPr="005F416A" w:rsidRDefault="000E5E4B" w:rsidP="005F416A">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F416A">
              <w:rPr>
                <w:rFonts w:eastAsia="Arial Unicode MS"/>
                <w:b/>
                <w:bCs/>
                <w:color w:val="000000" w:themeColor="text1"/>
                <w:sz w:val="20"/>
                <w:szCs w:val="20"/>
                <w:shd w:val="clear" w:color="auto" w:fill="FFFFFF"/>
                <w:lang w:val="en-US"/>
              </w:rPr>
              <w:t>Cerințe în materie de proiectare ecologică pentru unitățile de condensare</w:t>
            </w:r>
          </w:p>
          <w:p w14:paraId="2D6E0AFC" w14:textId="77777777" w:rsidR="005F416A" w:rsidRPr="005F416A" w:rsidRDefault="005F416A" w:rsidP="005F416A">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5F416A">
              <w:rPr>
                <w:rFonts w:eastAsia="Arial Unicode MS"/>
                <w:b/>
                <w:bCs/>
                <w:color w:val="000000" w:themeColor="text1"/>
                <w:sz w:val="20"/>
                <w:szCs w:val="20"/>
                <w:lang w:val="en-US"/>
              </w:rPr>
              <w:t>1.</w:t>
            </w:r>
            <w:r w:rsidRPr="005F416A">
              <w:rPr>
                <w:rStyle w:val="boldface"/>
                <w:rFonts w:eastAsia="Arial Unicode MS"/>
                <w:b/>
                <w:bCs/>
                <w:color w:val="000000" w:themeColor="text1"/>
                <w:sz w:val="20"/>
                <w:szCs w:val="20"/>
                <w:lang w:val="en-US"/>
              </w:rPr>
              <w:t>CERINȚE PRIVIND EFICIENȚA ENERGETICĂ</w:t>
            </w:r>
          </w:p>
          <w:p w14:paraId="71A81F64" w14:textId="7E56E0F3" w:rsidR="005F416A" w:rsidRPr="005F416A" w:rsidRDefault="005F416A" w:rsidP="007E44EE">
            <w:pPr>
              <w:pStyle w:val="norm"/>
              <w:numPr>
                <w:ilvl w:val="0"/>
                <w:numId w:val="75"/>
              </w:numPr>
              <w:shd w:val="clear" w:color="auto" w:fill="FFFFFF"/>
              <w:spacing w:before="0" w:beforeAutospacing="0" w:after="0" w:afterAutospacing="0"/>
              <w:jc w:val="both"/>
              <w:rPr>
                <w:rFonts w:eastAsia="Arial Unicode MS"/>
                <w:color w:val="000000" w:themeColor="text1"/>
                <w:sz w:val="20"/>
                <w:szCs w:val="20"/>
              </w:rPr>
            </w:pPr>
            <w:r w:rsidRPr="005F416A">
              <w:rPr>
                <w:rFonts w:eastAsia="Arial Unicode MS"/>
                <w:color w:val="000000" w:themeColor="text1"/>
                <w:sz w:val="20"/>
                <w:szCs w:val="20"/>
              </w:rPr>
              <w:t xml:space="preserve">De </w:t>
            </w:r>
            <w:r w:rsidRPr="00C565D1">
              <w:rPr>
                <w:rFonts w:eastAsia="Arial Unicode MS"/>
                <w:color w:val="000000" w:themeColor="text1"/>
                <w:sz w:val="20"/>
                <w:szCs w:val="20"/>
              </w:rPr>
              <w:t xml:space="preserve">la </w:t>
            </w:r>
            <w:r w:rsidRPr="00C565D1">
              <w:rPr>
                <w:rFonts w:eastAsia="Arial Unicode MS"/>
                <w:color w:val="000000" w:themeColor="text1"/>
                <w:sz w:val="20"/>
                <w:szCs w:val="20"/>
                <w:shd w:val="clear" w:color="auto" w:fill="FFFFFF"/>
                <w:lang w:val="en-US"/>
              </w:rPr>
              <w:t>1 iulie 202</w:t>
            </w:r>
            <w:r w:rsidR="00C565D1" w:rsidRPr="00C565D1">
              <w:rPr>
                <w:rFonts w:eastAsia="Arial Unicode MS"/>
                <w:color w:val="000000" w:themeColor="text1"/>
                <w:sz w:val="20"/>
                <w:szCs w:val="20"/>
                <w:shd w:val="clear" w:color="auto" w:fill="FFFFFF"/>
                <w:lang w:val="en-US"/>
              </w:rPr>
              <w:t>5</w:t>
            </w:r>
            <w:r w:rsidRPr="00C565D1">
              <w:rPr>
                <w:rFonts w:eastAsia="Arial Unicode MS"/>
                <w:color w:val="000000" w:themeColor="text1"/>
                <w:sz w:val="20"/>
                <w:szCs w:val="20"/>
              </w:rPr>
              <w:t>,</w:t>
            </w:r>
            <w:r w:rsidRPr="005F416A">
              <w:rPr>
                <w:rFonts w:eastAsia="Arial Unicode MS"/>
                <w:color w:val="000000" w:themeColor="text1"/>
                <w:sz w:val="20"/>
                <w:szCs w:val="20"/>
              </w:rPr>
              <w:t xml:space="preserve"> coeficientului de performanță (</w:t>
            </w:r>
            <w:r w:rsidRPr="005F416A">
              <w:rPr>
                <w:rStyle w:val="italics"/>
                <w:rFonts w:eastAsia="Arial Unicode MS"/>
                <w:i/>
                <w:iCs/>
                <w:color w:val="000000" w:themeColor="text1"/>
                <w:sz w:val="20"/>
                <w:szCs w:val="20"/>
              </w:rPr>
              <w:t>COP</w:t>
            </w:r>
            <w:r w:rsidRPr="005F416A">
              <w:rPr>
                <w:rFonts w:eastAsia="Arial Unicode MS"/>
                <w:color w:val="000000" w:themeColor="text1"/>
                <w:sz w:val="20"/>
                <w:szCs w:val="20"/>
              </w:rPr>
              <w:t>) și rata de performanță energetică sezonieră (</w:t>
            </w:r>
            <w:r w:rsidRPr="005F416A">
              <w:rPr>
                <w:rStyle w:val="italics"/>
                <w:rFonts w:eastAsia="Arial Unicode MS"/>
                <w:i/>
                <w:iCs/>
                <w:color w:val="000000" w:themeColor="text1"/>
                <w:sz w:val="20"/>
                <w:szCs w:val="20"/>
              </w:rPr>
              <w:t>SEPR</w:t>
            </w:r>
            <w:r w:rsidRPr="005F416A">
              <w:rPr>
                <w:rFonts w:eastAsia="Arial Unicode MS"/>
                <w:color w:val="000000" w:themeColor="text1"/>
                <w:sz w:val="20"/>
                <w:szCs w:val="20"/>
              </w:rPr>
              <w:t>) a unităților de condensare nu trebuie să se situeze sub următoarele valori:</w:t>
            </w:r>
          </w:p>
          <w:tbl>
            <w:tblPr>
              <w:tblStyle w:val="TableGrid"/>
              <w:tblW w:w="4731" w:type="dxa"/>
              <w:tblLayout w:type="fixed"/>
              <w:tblLook w:val="04A0" w:firstRow="1" w:lastRow="0" w:firstColumn="1" w:lastColumn="0" w:noHBand="0" w:noVBand="1"/>
            </w:tblPr>
            <w:tblGrid>
              <w:gridCol w:w="1304"/>
              <w:gridCol w:w="1418"/>
              <w:gridCol w:w="708"/>
              <w:gridCol w:w="1301"/>
            </w:tblGrid>
            <w:tr w:rsidR="005F416A" w:rsidRPr="009411BE" w14:paraId="4783A17A" w14:textId="77777777" w:rsidTr="005F416A">
              <w:tc>
                <w:tcPr>
                  <w:tcW w:w="1304" w:type="dxa"/>
                </w:tcPr>
                <w:p w14:paraId="6EED8A11"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b/>
                      <w:bCs/>
                      <w:color w:val="333333"/>
                      <w:sz w:val="20"/>
                      <w:szCs w:val="20"/>
                      <w:shd w:val="clear" w:color="auto" w:fill="FFFFFF"/>
                      <w:lang w:val="ro-MD"/>
                    </w:rPr>
                    <w:t>Temperatură de funcționare</w:t>
                  </w:r>
                </w:p>
              </w:tc>
              <w:tc>
                <w:tcPr>
                  <w:tcW w:w="1418" w:type="dxa"/>
                </w:tcPr>
                <w:p w14:paraId="29D69B33"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b/>
                      <w:bCs/>
                      <w:color w:val="333333"/>
                      <w:sz w:val="20"/>
                      <w:szCs w:val="20"/>
                      <w:shd w:val="clear" w:color="auto" w:fill="FFFFFF"/>
                      <w:lang w:val="ro-MD"/>
                    </w:rPr>
                    <w:t>Capacitate nominală</w:t>
                  </w:r>
                  <w:r w:rsidRPr="002D6B05">
                    <w:rPr>
                      <w:rStyle w:val="apple-converted-space"/>
                      <w:rFonts w:eastAsia="Arial Unicode MS"/>
                      <w:lang w:val="ro-MD"/>
                    </w:rPr>
                    <w:t xml:space="preserve"> </w:t>
                  </w:r>
                  <w:r w:rsidRPr="002D6B05">
                    <w:rPr>
                      <w:rStyle w:val="italics"/>
                      <w:rFonts w:eastAsia="Arial Unicode MS"/>
                      <w:b/>
                      <w:bCs/>
                      <w:i/>
                      <w:iCs/>
                      <w:color w:val="333333"/>
                      <w:sz w:val="20"/>
                      <w:szCs w:val="20"/>
                      <w:lang w:val="ro-MD"/>
                    </w:rPr>
                    <w:t>P</w:t>
                  </w:r>
                  <w:r w:rsidRPr="002D6B05">
                    <w:rPr>
                      <w:rStyle w:val="subscript"/>
                      <w:rFonts w:eastAsia="Arial Unicode MS"/>
                      <w:b/>
                      <w:bCs/>
                      <w:i/>
                      <w:iCs/>
                      <w:color w:val="333333"/>
                      <w:sz w:val="20"/>
                      <w:szCs w:val="20"/>
                      <w:vertAlign w:val="subscript"/>
                      <w:lang w:val="ro-MD"/>
                    </w:rPr>
                    <w:t>A</w:t>
                  </w:r>
                </w:p>
              </w:tc>
              <w:tc>
                <w:tcPr>
                  <w:tcW w:w="708" w:type="dxa"/>
                </w:tcPr>
                <w:p w14:paraId="290CB218"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b/>
                      <w:bCs/>
                      <w:color w:val="333333"/>
                      <w:sz w:val="20"/>
                      <w:szCs w:val="20"/>
                      <w:shd w:val="clear" w:color="auto" w:fill="FFFFFF"/>
                      <w:lang w:val="ro-MD"/>
                    </w:rPr>
                    <w:t>Rată aplicabilă</w:t>
                  </w:r>
                </w:p>
              </w:tc>
              <w:tc>
                <w:tcPr>
                  <w:tcW w:w="1301" w:type="dxa"/>
                </w:tcPr>
                <w:p w14:paraId="67190FE5"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b/>
                      <w:bCs/>
                      <w:color w:val="333333"/>
                      <w:sz w:val="20"/>
                      <w:szCs w:val="20"/>
                      <w:shd w:val="clear" w:color="auto" w:fill="FFFFFF"/>
                      <w:lang w:val="ro-MD"/>
                    </w:rPr>
                    <w:t>Valoare</w:t>
                  </w:r>
                </w:p>
              </w:tc>
            </w:tr>
            <w:tr w:rsidR="005F416A" w:rsidRPr="009411BE" w14:paraId="2E13281C" w14:textId="77777777" w:rsidTr="005F416A">
              <w:tc>
                <w:tcPr>
                  <w:tcW w:w="1304" w:type="dxa"/>
                  <w:vMerge w:val="restart"/>
                </w:tcPr>
                <w:p w14:paraId="1FD6A4A2" w14:textId="77777777" w:rsidR="005F416A" w:rsidRPr="00B938CE"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B938CE">
                    <w:rPr>
                      <w:rFonts w:eastAsia="Arial Unicode MS"/>
                      <w:color w:val="333333"/>
                      <w:sz w:val="20"/>
                      <w:szCs w:val="20"/>
                      <w:shd w:val="clear" w:color="auto" w:fill="FFFFFF"/>
                      <w:lang w:val="ro-MD"/>
                    </w:rPr>
                    <w:t>Medie</w:t>
                  </w:r>
                </w:p>
              </w:tc>
              <w:tc>
                <w:tcPr>
                  <w:tcW w:w="1418" w:type="dxa"/>
                </w:tcPr>
                <w:p w14:paraId="08769021"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0,2 kW ≤</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≤1 kW</w:t>
                  </w:r>
                </w:p>
              </w:tc>
              <w:tc>
                <w:tcPr>
                  <w:tcW w:w="708" w:type="dxa"/>
                </w:tcPr>
                <w:p w14:paraId="4783FB15"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COP</w:t>
                  </w:r>
                </w:p>
              </w:tc>
              <w:tc>
                <w:tcPr>
                  <w:tcW w:w="1301" w:type="dxa"/>
                </w:tcPr>
                <w:p w14:paraId="2D443E34"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1,20</w:t>
                  </w:r>
                </w:p>
              </w:tc>
            </w:tr>
            <w:tr w:rsidR="005F416A" w:rsidRPr="009411BE" w14:paraId="389AB267" w14:textId="77777777" w:rsidTr="005F416A">
              <w:tc>
                <w:tcPr>
                  <w:tcW w:w="1304" w:type="dxa"/>
                  <w:vMerge/>
                </w:tcPr>
                <w:p w14:paraId="2FF67E22" w14:textId="77777777" w:rsidR="005F416A" w:rsidRPr="00B938CE"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1E51AE87"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1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≤5 kW</w:t>
                  </w:r>
                </w:p>
              </w:tc>
              <w:tc>
                <w:tcPr>
                  <w:tcW w:w="708" w:type="dxa"/>
                </w:tcPr>
                <w:p w14:paraId="3EA13228"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COP</w:t>
                  </w:r>
                </w:p>
              </w:tc>
              <w:tc>
                <w:tcPr>
                  <w:tcW w:w="1301" w:type="dxa"/>
                </w:tcPr>
                <w:p w14:paraId="490DFC73"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1,40</w:t>
                  </w:r>
                </w:p>
              </w:tc>
            </w:tr>
            <w:tr w:rsidR="005F416A" w:rsidRPr="009411BE" w14:paraId="24122753" w14:textId="77777777" w:rsidTr="005F416A">
              <w:tc>
                <w:tcPr>
                  <w:tcW w:w="1304" w:type="dxa"/>
                  <w:vMerge/>
                </w:tcPr>
                <w:p w14:paraId="21BADF1A" w14:textId="77777777" w:rsidR="005F416A" w:rsidRPr="00B938CE"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190DBF71"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5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≤20 kW</w:t>
                  </w:r>
                </w:p>
              </w:tc>
              <w:tc>
                <w:tcPr>
                  <w:tcW w:w="708" w:type="dxa"/>
                </w:tcPr>
                <w:p w14:paraId="3F76011B"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SEPR</w:t>
                  </w:r>
                </w:p>
              </w:tc>
              <w:tc>
                <w:tcPr>
                  <w:tcW w:w="1301" w:type="dxa"/>
                </w:tcPr>
                <w:p w14:paraId="2D154559"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2,25</w:t>
                  </w:r>
                </w:p>
              </w:tc>
            </w:tr>
            <w:tr w:rsidR="005F416A" w:rsidRPr="009411BE" w14:paraId="10367B86" w14:textId="77777777" w:rsidTr="005F416A">
              <w:tc>
                <w:tcPr>
                  <w:tcW w:w="1304" w:type="dxa"/>
                  <w:vMerge/>
                </w:tcPr>
                <w:p w14:paraId="677B5346" w14:textId="77777777" w:rsidR="005F416A" w:rsidRPr="00B938CE"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01368025"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20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≤50 kW</w:t>
                  </w:r>
                </w:p>
              </w:tc>
              <w:tc>
                <w:tcPr>
                  <w:tcW w:w="708" w:type="dxa"/>
                </w:tcPr>
                <w:p w14:paraId="22DECB82"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SEPR</w:t>
                  </w:r>
                </w:p>
              </w:tc>
              <w:tc>
                <w:tcPr>
                  <w:tcW w:w="1301" w:type="dxa"/>
                </w:tcPr>
                <w:p w14:paraId="5831F951"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2D6B05">
                    <w:rPr>
                      <w:rFonts w:eastAsia="Arial Unicode MS"/>
                      <w:color w:val="333333"/>
                      <w:sz w:val="20"/>
                      <w:szCs w:val="20"/>
                      <w:shd w:val="clear" w:color="auto" w:fill="FFFFFF"/>
                      <w:lang w:val="ro-MD"/>
                    </w:rPr>
                    <w:t>2,35</w:t>
                  </w:r>
                </w:p>
              </w:tc>
            </w:tr>
            <w:tr w:rsidR="005F416A" w:rsidRPr="009411BE" w14:paraId="3A8B6097" w14:textId="77777777" w:rsidTr="005F416A">
              <w:tc>
                <w:tcPr>
                  <w:tcW w:w="1304" w:type="dxa"/>
                  <w:vMerge w:val="restart"/>
                </w:tcPr>
                <w:p w14:paraId="152D6C72" w14:textId="77777777" w:rsidR="005F416A" w:rsidRPr="00B938CE"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r w:rsidRPr="00B938CE">
                    <w:rPr>
                      <w:rFonts w:eastAsia="Arial Unicode MS"/>
                      <w:color w:val="333333"/>
                      <w:sz w:val="20"/>
                      <w:szCs w:val="20"/>
                      <w:shd w:val="clear" w:color="auto" w:fill="FFFFFF"/>
                      <w:lang w:val="ro-MD"/>
                    </w:rPr>
                    <w:t>Joasă</w:t>
                  </w:r>
                </w:p>
              </w:tc>
              <w:tc>
                <w:tcPr>
                  <w:tcW w:w="1418" w:type="dxa"/>
                </w:tcPr>
                <w:p w14:paraId="0AA5FDB3"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0,1 kW ≤</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≤0,4 kW</w:t>
                  </w:r>
                </w:p>
              </w:tc>
              <w:tc>
                <w:tcPr>
                  <w:tcW w:w="708" w:type="dxa"/>
                </w:tcPr>
                <w:p w14:paraId="1D027CEB"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COP</w:t>
                  </w:r>
                </w:p>
              </w:tc>
              <w:tc>
                <w:tcPr>
                  <w:tcW w:w="1301" w:type="dxa"/>
                </w:tcPr>
                <w:p w14:paraId="037F0264"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0,75</w:t>
                  </w:r>
                </w:p>
              </w:tc>
            </w:tr>
            <w:tr w:rsidR="005F416A" w:rsidRPr="009411BE" w14:paraId="61020B39" w14:textId="77777777" w:rsidTr="005F416A">
              <w:tc>
                <w:tcPr>
                  <w:tcW w:w="1304" w:type="dxa"/>
                  <w:vMerge/>
                </w:tcPr>
                <w:p w14:paraId="1005456B"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3544D511"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0,4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≤2 kW</w:t>
                  </w:r>
                </w:p>
              </w:tc>
              <w:tc>
                <w:tcPr>
                  <w:tcW w:w="708" w:type="dxa"/>
                </w:tcPr>
                <w:p w14:paraId="2CAEB3AF"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COP</w:t>
                  </w:r>
                </w:p>
              </w:tc>
              <w:tc>
                <w:tcPr>
                  <w:tcW w:w="1301" w:type="dxa"/>
                </w:tcPr>
                <w:p w14:paraId="4530177E"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0,85</w:t>
                  </w:r>
                </w:p>
              </w:tc>
            </w:tr>
            <w:tr w:rsidR="005F416A" w:rsidRPr="009411BE" w14:paraId="73E48209" w14:textId="77777777" w:rsidTr="005F416A">
              <w:tc>
                <w:tcPr>
                  <w:tcW w:w="1304" w:type="dxa"/>
                  <w:vMerge/>
                </w:tcPr>
                <w:p w14:paraId="26756A5E"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017E57C4"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2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≤8 kW</w:t>
                  </w:r>
                </w:p>
              </w:tc>
              <w:tc>
                <w:tcPr>
                  <w:tcW w:w="708" w:type="dxa"/>
                </w:tcPr>
                <w:p w14:paraId="66F9B5D8"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SEPR</w:t>
                  </w:r>
                </w:p>
              </w:tc>
              <w:tc>
                <w:tcPr>
                  <w:tcW w:w="1301" w:type="dxa"/>
                </w:tcPr>
                <w:p w14:paraId="14C20FCA"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1,50</w:t>
                  </w:r>
                </w:p>
              </w:tc>
            </w:tr>
            <w:tr w:rsidR="005F416A" w:rsidRPr="009411BE" w14:paraId="48CEBBFC" w14:textId="77777777" w:rsidTr="005F416A">
              <w:tc>
                <w:tcPr>
                  <w:tcW w:w="1304" w:type="dxa"/>
                  <w:vMerge/>
                </w:tcPr>
                <w:p w14:paraId="205D8251" w14:textId="77777777" w:rsidR="005F416A" w:rsidRPr="002D6B05" w:rsidRDefault="005F416A" w:rsidP="00896343">
                  <w:pPr>
                    <w:pStyle w:val="ti-art"/>
                    <w:framePr w:hSpace="180" w:wrap="around" w:vAnchor="text" w:hAnchor="text" w:x="-136" w:y="1"/>
                    <w:spacing w:before="0" w:beforeAutospacing="0" w:after="0" w:afterAutospacing="0"/>
                    <w:suppressOverlap/>
                    <w:rPr>
                      <w:i/>
                      <w:iCs/>
                      <w:color w:val="333333"/>
                      <w:sz w:val="20"/>
                      <w:szCs w:val="20"/>
                      <w:lang w:val="ro-MD"/>
                    </w:rPr>
                  </w:pPr>
                </w:p>
              </w:tc>
              <w:tc>
                <w:tcPr>
                  <w:tcW w:w="1418" w:type="dxa"/>
                </w:tcPr>
                <w:p w14:paraId="3E5D183F"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8 kW &lt;</w:t>
                  </w:r>
                  <w:r w:rsidRPr="002D6B05">
                    <w:rPr>
                      <w:rStyle w:val="italics"/>
                      <w:rFonts w:eastAsia="Arial Unicode MS"/>
                      <w:i/>
                      <w:iCs/>
                      <w:color w:val="333333"/>
                      <w:sz w:val="20"/>
                      <w:szCs w:val="20"/>
                      <w:lang w:val="ro-MD"/>
                    </w:rPr>
                    <w:t>P</w:t>
                  </w:r>
                  <w:r w:rsidRPr="002D6B05">
                    <w:rPr>
                      <w:rStyle w:val="subscript"/>
                      <w:rFonts w:eastAsia="Arial Unicode MS"/>
                      <w:i/>
                      <w:iCs/>
                      <w:color w:val="333333"/>
                      <w:sz w:val="20"/>
                      <w:szCs w:val="20"/>
                      <w:vertAlign w:val="subscript"/>
                      <w:lang w:val="ro-MD"/>
                    </w:rPr>
                    <w:t>A</w:t>
                  </w:r>
                  <w:r w:rsidRPr="002D6B05">
                    <w:rPr>
                      <w:rFonts w:eastAsia="Arial Unicode MS"/>
                      <w:color w:val="333333"/>
                      <w:sz w:val="20"/>
                      <w:szCs w:val="20"/>
                      <w:shd w:val="clear" w:color="auto" w:fill="FFFFFF"/>
                      <w:lang w:val="ro-MD"/>
                    </w:rPr>
                    <w:t>≤20 kW</w:t>
                  </w:r>
                </w:p>
              </w:tc>
              <w:tc>
                <w:tcPr>
                  <w:tcW w:w="708" w:type="dxa"/>
                </w:tcPr>
                <w:p w14:paraId="1477F2EB"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SEPR</w:t>
                  </w:r>
                </w:p>
              </w:tc>
              <w:tc>
                <w:tcPr>
                  <w:tcW w:w="1301" w:type="dxa"/>
                </w:tcPr>
                <w:p w14:paraId="58AEE687" w14:textId="77777777" w:rsidR="005F416A" w:rsidRPr="002D6B05" w:rsidRDefault="005F416A" w:rsidP="0089634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ro-MD"/>
                    </w:rPr>
                  </w:pPr>
                  <w:r w:rsidRPr="002D6B05">
                    <w:rPr>
                      <w:rFonts w:eastAsia="Arial Unicode MS"/>
                      <w:color w:val="333333"/>
                      <w:sz w:val="20"/>
                      <w:szCs w:val="20"/>
                      <w:shd w:val="clear" w:color="auto" w:fill="FFFFFF"/>
                      <w:lang w:val="ro-MD"/>
                    </w:rPr>
                    <w:t>1,60</w:t>
                  </w:r>
                </w:p>
              </w:tc>
            </w:tr>
          </w:tbl>
          <w:p w14:paraId="37C4FAF4" w14:textId="7173FC36" w:rsidR="002D6B05" w:rsidRPr="002D6B05" w:rsidRDefault="002D6B05" w:rsidP="002D6B05">
            <w:pPr>
              <w:pStyle w:val="norm"/>
              <w:shd w:val="clear" w:color="auto" w:fill="FFFFFF"/>
              <w:spacing w:before="0" w:beforeAutospacing="0" w:after="0" w:afterAutospacing="0"/>
              <w:jc w:val="both"/>
              <w:rPr>
                <w:rFonts w:eastAsia="Arial Unicode MS"/>
                <w:color w:val="000000" w:themeColor="text1"/>
                <w:sz w:val="20"/>
                <w:szCs w:val="20"/>
              </w:rPr>
            </w:pPr>
            <w:r w:rsidRPr="002D6B05">
              <w:rPr>
                <w:rFonts w:eastAsia="Arial Unicode MS"/>
                <w:color w:val="000000" w:themeColor="text1"/>
                <w:sz w:val="20"/>
                <w:szCs w:val="20"/>
              </w:rPr>
              <w:t xml:space="preserve">2)De </w:t>
            </w:r>
            <w:r w:rsidRPr="00C565D1">
              <w:rPr>
                <w:rFonts w:eastAsia="Arial Unicode MS"/>
                <w:color w:val="000000"/>
                <w:sz w:val="20"/>
                <w:szCs w:val="20"/>
                <w:shd w:val="clear" w:color="auto" w:fill="FFFFFF"/>
              </w:rPr>
              <w:t>la 1 iulie 202</w:t>
            </w:r>
            <w:r w:rsidR="00C565D1" w:rsidRPr="00C565D1">
              <w:rPr>
                <w:rFonts w:eastAsia="Arial Unicode MS"/>
                <w:color w:val="000000"/>
                <w:sz w:val="20"/>
                <w:szCs w:val="20"/>
                <w:shd w:val="clear" w:color="auto" w:fill="FFFFFF"/>
              </w:rPr>
              <w:t>7</w:t>
            </w:r>
            <w:r w:rsidRPr="00C565D1">
              <w:rPr>
                <w:rFonts w:eastAsia="Arial Unicode MS"/>
                <w:color w:val="000000" w:themeColor="text1"/>
                <w:sz w:val="20"/>
                <w:szCs w:val="20"/>
              </w:rPr>
              <w:t>,</w:t>
            </w:r>
            <w:r w:rsidRPr="002D6B05">
              <w:rPr>
                <w:rFonts w:eastAsia="Arial Unicode MS"/>
                <w:color w:val="000000" w:themeColor="text1"/>
                <w:sz w:val="20"/>
                <w:szCs w:val="20"/>
              </w:rPr>
              <w:t xml:space="preserve"> coeficientului de performanță (</w:t>
            </w:r>
            <w:r w:rsidRPr="002D6B05">
              <w:rPr>
                <w:rStyle w:val="italics"/>
                <w:rFonts w:eastAsia="Arial Unicode MS"/>
                <w:i/>
                <w:iCs/>
                <w:color w:val="000000" w:themeColor="text1"/>
                <w:sz w:val="20"/>
                <w:szCs w:val="20"/>
              </w:rPr>
              <w:t>COP</w:t>
            </w:r>
            <w:r w:rsidRPr="002D6B05">
              <w:rPr>
                <w:rFonts w:eastAsia="Arial Unicode MS"/>
                <w:color w:val="000000" w:themeColor="text1"/>
                <w:sz w:val="20"/>
                <w:szCs w:val="20"/>
              </w:rPr>
              <w:t>) și rata de performanță energetică sezonieră (</w:t>
            </w:r>
            <w:r w:rsidRPr="002D6B05">
              <w:rPr>
                <w:rStyle w:val="italics"/>
                <w:rFonts w:eastAsia="Arial Unicode MS"/>
                <w:i/>
                <w:iCs/>
                <w:color w:val="000000" w:themeColor="text1"/>
                <w:sz w:val="20"/>
                <w:szCs w:val="20"/>
              </w:rPr>
              <w:t>SEPR</w:t>
            </w:r>
            <w:r w:rsidRPr="002D6B05">
              <w:rPr>
                <w:rFonts w:eastAsia="Arial Unicode MS"/>
                <w:color w:val="000000" w:themeColor="text1"/>
                <w:sz w:val="20"/>
                <w:szCs w:val="20"/>
              </w:rPr>
              <w:t>) a unităților de condensare nu trebuie să se situeze sub următoarele valori:</w:t>
            </w:r>
          </w:p>
          <w:tbl>
            <w:tblPr>
              <w:tblStyle w:val="TableGrid"/>
              <w:tblW w:w="4731" w:type="dxa"/>
              <w:tblLayout w:type="fixed"/>
              <w:tblLook w:val="04A0" w:firstRow="1" w:lastRow="0" w:firstColumn="1" w:lastColumn="0" w:noHBand="0" w:noVBand="1"/>
            </w:tblPr>
            <w:tblGrid>
              <w:gridCol w:w="1162"/>
              <w:gridCol w:w="1134"/>
              <w:gridCol w:w="993"/>
              <w:gridCol w:w="1442"/>
            </w:tblGrid>
            <w:tr w:rsidR="0022758C" w:rsidRPr="009411BE" w14:paraId="33AF7B9F" w14:textId="77777777" w:rsidTr="0022758C">
              <w:tc>
                <w:tcPr>
                  <w:tcW w:w="1162" w:type="dxa"/>
                </w:tcPr>
                <w:p w14:paraId="5CDE91C1"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b/>
                      <w:bCs/>
                      <w:color w:val="000000" w:themeColor="text1"/>
                      <w:sz w:val="20"/>
                      <w:szCs w:val="20"/>
                      <w:shd w:val="clear" w:color="auto" w:fill="FFFFFF"/>
                      <w:lang w:val="ro-MD"/>
                    </w:rPr>
                    <w:t>Temperatură de funcționare</w:t>
                  </w:r>
                </w:p>
              </w:tc>
              <w:tc>
                <w:tcPr>
                  <w:tcW w:w="1134" w:type="dxa"/>
                </w:tcPr>
                <w:p w14:paraId="618A7F3D"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b/>
                      <w:bCs/>
                      <w:color w:val="000000" w:themeColor="text1"/>
                      <w:sz w:val="20"/>
                      <w:szCs w:val="20"/>
                      <w:shd w:val="clear" w:color="auto" w:fill="FFFFFF"/>
                      <w:lang w:val="ro-MD"/>
                    </w:rPr>
                    <w:t>Capacitate nominală</w:t>
                  </w:r>
                  <w:r w:rsidRPr="0022758C">
                    <w:rPr>
                      <w:rStyle w:val="apple-converted-space"/>
                      <w:rFonts w:eastAsia="Arial Unicode MS"/>
                      <w:b/>
                      <w:bCs/>
                      <w:color w:val="000000" w:themeColor="text1"/>
                      <w:sz w:val="20"/>
                      <w:szCs w:val="20"/>
                      <w:shd w:val="clear" w:color="auto" w:fill="FFFFFF"/>
                      <w:lang w:val="ro-MD"/>
                    </w:rPr>
                    <w:t xml:space="preserve"> </w:t>
                  </w:r>
                  <w:r w:rsidRPr="0022758C">
                    <w:rPr>
                      <w:rStyle w:val="italics"/>
                      <w:rFonts w:eastAsia="Arial Unicode MS"/>
                      <w:b/>
                      <w:bCs/>
                      <w:i/>
                      <w:iCs/>
                      <w:color w:val="000000" w:themeColor="text1"/>
                      <w:sz w:val="20"/>
                      <w:szCs w:val="20"/>
                      <w:lang w:val="ro-MD"/>
                    </w:rPr>
                    <w:t>P</w:t>
                  </w:r>
                  <w:r w:rsidRPr="0022758C">
                    <w:rPr>
                      <w:rStyle w:val="subscript"/>
                      <w:rFonts w:eastAsia="Arial Unicode MS"/>
                      <w:b/>
                      <w:bCs/>
                      <w:i/>
                      <w:iCs/>
                      <w:color w:val="000000" w:themeColor="text1"/>
                      <w:sz w:val="20"/>
                      <w:szCs w:val="20"/>
                      <w:vertAlign w:val="subscript"/>
                      <w:lang w:val="ro-MD"/>
                    </w:rPr>
                    <w:t>A</w:t>
                  </w:r>
                </w:p>
              </w:tc>
              <w:tc>
                <w:tcPr>
                  <w:tcW w:w="993" w:type="dxa"/>
                </w:tcPr>
                <w:p w14:paraId="1940371B"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b/>
                      <w:bCs/>
                      <w:color w:val="000000" w:themeColor="text1"/>
                      <w:sz w:val="20"/>
                      <w:szCs w:val="20"/>
                      <w:shd w:val="clear" w:color="auto" w:fill="FFFFFF"/>
                      <w:lang w:val="ro-MD"/>
                    </w:rPr>
                    <w:t>Rată aplicabilă</w:t>
                  </w:r>
                </w:p>
              </w:tc>
              <w:tc>
                <w:tcPr>
                  <w:tcW w:w="1442" w:type="dxa"/>
                </w:tcPr>
                <w:p w14:paraId="4F8EC885"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b/>
                      <w:bCs/>
                      <w:color w:val="000000" w:themeColor="text1"/>
                      <w:sz w:val="20"/>
                      <w:szCs w:val="20"/>
                      <w:shd w:val="clear" w:color="auto" w:fill="FFFFFF"/>
                      <w:lang w:val="ro-MD"/>
                    </w:rPr>
                    <w:t>Valoare</w:t>
                  </w:r>
                </w:p>
              </w:tc>
            </w:tr>
            <w:tr w:rsidR="0022758C" w:rsidRPr="009411BE" w14:paraId="357226B9" w14:textId="77777777" w:rsidTr="0022758C">
              <w:tc>
                <w:tcPr>
                  <w:tcW w:w="1162" w:type="dxa"/>
                  <w:vMerge w:val="restart"/>
                </w:tcPr>
                <w:p w14:paraId="6E264C6A"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Medie</w:t>
                  </w:r>
                </w:p>
              </w:tc>
              <w:tc>
                <w:tcPr>
                  <w:tcW w:w="1134" w:type="dxa"/>
                </w:tcPr>
                <w:p w14:paraId="4E4E6D8D"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0,2 kW ≤</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≤1 kW</w:t>
                  </w:r>
                </w:p>
              </w:tc>
              <w:tc>
                <w:tcPr>
                  <w:tcW w:w="993" w:type="dxa"/>
                </w:tcPr>
                <w:p w14:paraId="31CD9B68"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COP</w:t>
                  </w:r>
                </w:p>
              </w:tc>
              <w:tc>
                <w:tcPr>
                  <w:tcW w:w="1442" w:type="dxa"/>
                </w:tcPr>
                <w:p w14:paraId="37CFAED0"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1,40</w:t>
                  </w:r>
                </w:p>
              </w:tc>
            </w:tr>
            <w:tr w:rsidR="0022758C" w:rsidRPr="009411BE" w14:paraId="22C4DF13" w14:textId="77777777" w:rsidTr="0022758C">
              <w:tc>
                <w:tcPr>
                  <w:tcW w:w="1162" w:type="dxa"/>
                  <w:vMerge/>
                </w:tcPr>
                <w:p w14:paraId="774453C8"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134F11ED"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1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≤5 kW</w:t>
                  </w:r>
                </w:p>
              </w:tc>
              <w:tc>
                <w:tcPr>
                  <w:tcW w:w="993" w:type="dxa"/>
                </w:tcPr>
                <w:p w14:paraId="5B6F64B9"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COP</w:t>
                  </w:r>
                </w:p>
              </w:tc>
              <w:tc>
                <w:tcPr>
                  <w:tcW w:w="1442" w:type="dxa"/>
                </w:tcPr>
                <w:p w14:paraId="5B77ECD0"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1,60</w:t>
                  </w:r>
                </w:p>
              </w:tc>
            </w:tr>
            <w:tr w:rsidR="0022758C" w:rsidRPr="009411BE" w14:paraId="13028E34" w14:textId="77777777" w:rsidTr="0022758C">
              <w:tc>
                <w:tcPr>
                  <w:tcW w:w="1162" w:type="dxa"/>
                  <w:vMerge/>
                </w:tcPr>
                <w:p w14:paraId="75AEAAE0"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48DE3E73"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5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≤20 kW</w:t>
                  </w:r>
                </w:p>
              </w:tc>
              <w:tc>
                <w:tcPr>
                  <w:tcW w:w="993" w:type="dxa"/>
                </w:tcPr>
                <w:p w14:paraId="110E8AFC"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SEPR</w:t>
                  </w:r>
                </w:p>
              </w:tc>
              <w:tc>
                <w:tcPr>
                  <w:tcW w:w="1442" w:type="dxa"/>
                </w:tcPr>
                <w:p w14:paraId="75F6AAC7"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2,55</w:t>
                  </w:r>
                </w:p>
              </w:tc>
            </w:tr>
            <w:tr w:rsidR="0022758C" w:rsidRPr="009411BE" w14:paraId="4E3195CE" w14:textId="77777777" w:rsidTr="0022758C">
              <w:tc>
                <w:tcPr>
                  <w:tcW w:w="1162" w:type="dxa"/>
                  <w:vMerge/>
                </w:tcPr>
                <w:p w14:paraId="641628BF"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412608A5"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20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≤50 kW</w:t>
                  </w:r>
                </w:p>
              </w:tc>
              <w:tc>
                <w:tcPr>
                  <w:tcW w:w="993" w:type="dxa"/>
                </w:tcPr>
                <w:p w14:paraId="6B2672F0"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SEPR</w:t>
                  </w:r>
                </w:p>
              </w:tc>
              <w:tc>
                <w:tcPr>
                  <w:tcW w:w="1442" w:type="dxa"/>
                </w:tcPr>
                <w:p w14:paraId="3D144897"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2,65</w:t>
                  </w:r>
                </w:p>
              </w:tc>
            </w:tr>
            <w:tr w:rsidR="0022758C" w:rsidRPr="009411BE" w14:paraId="571157E3" w14:textId="77777777" w:rsidTr="0022758C">
              <w:tc>
                <w:tcPr>
                  <w:tcW w:w="1162" w:type="dxa"/>
                  <w:vMerge w:val="restart"/>
                </w:tcPr>
                <w:p w14:paraId="5F4CEE94"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r w:rsidRPr="0022758C">
                    <w:rPr>
                      <w:rFonts w:eastAsia="Arial Unicode MS"/>
                      <w:color w:val="000000" w:themeColor="text1"/>
                      <w:sz w:val="20"/>
                      <w:szCs w:val="20"/>
                      <w:shd w:val="clear" w:color="auto" w:fill="FFFFFF"/>
                      <w:lang w:val="ro-MD"/>
                    </w:rPr>
                    <w:t>Joasă</w:t>
                  </w:r>
                </w:p>
              </w:tc>
              <w:tc>
                <w:tcPr>
                  <w:tcW w:w="1134" w:type="dxa"/>
                </w:tcPr>
                <w:p w14:paraId="25698F71"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0,1 kW ≤</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≤0,4 kW</w:t>
                  </w:r>
                </w:p>
              </w:tc>
              <w:tc>
                <w:tcPr>
                  <w:tcW w:w="993" w:type="dxa"/>
                </w:tcPr>
                <w:p w14:paraId="5DB09633"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COP</w:t>
                  </w:r>
                </w:p>
              </w:tc>
              <w:tc>
                <w:tcPr>
                  <w:tcW w:w="1442" w:type="dxa"/>
                </w:tcPr>
                <w:p w14:paraId="5A7F0C8D"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0,80</w:t>
                  </w:r>
                </w:p>
              </w:tc>
            </w:tr>
            <w:tr w:rsidR="0022758C" w:rsidRPr="009411BE" w14:paraId="0D9E45CB" w14:textId="77777777" w:rsidTr="0022758C">
              <w:tc>
                <w:tcPr>
                  <w:tcW w:w="1162" w:type="dxa"/>
                  <w:vMerge/>
                </w:tcPr>
                <w:p w14:paraId="4F657110"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01AF453D"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0,4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 2 kW</w:t>
                  </w:r>
                </w:p>
              </w:tc>
              <w:tc>
                <w:tcPr>
                  <w:tcW w:w="993" w:type="dxa"/>
                </w:tcPr>
                <w:p w14:paraId="3BFFE125"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COP</w:t>
                  </w:r>
                </w:p>
              </w:tc>
              <w:tc>
                <w:tcPr>
                  <w:tcW w:w="1442" w:type="dxa"/>
                </w:tcPr>
                <w:p w14:paraId="626D13D2"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0,95</w:t>
                  </w:r>
                </w:p>
              </w:tc>
            </w:tr>
            <w:tr w:rsidR="0022758C" w:rsidRPr="009411BE" w14:paraId="2BBB3FBF" w14:textId="77777777" w:rsidTr="0022758C">
              <w:tc>
                <w:tcPr>
                  <w:tcW w:w="1162" w:type="dxa"/>
                  <w:vMerge/>
                </w:tcPr>
                <w:p w14:paraId="0BE842CF"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6857AC4E"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2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≤8 kW</w:t>
                  </w:r>
                </w:p>
              </w:tc>
              <w:tc>
                <w:tcPr>
                  <w:tcW w:w="993" w:type="dxa"/>
                </w:tcPr>
                <w:p w14:paraId="067A1384"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SEPR</w:t>
                  </w:r>
                </w:p>
              </w:tc>
              <w:tc>
                <w:tcPr>
                  <w:tcW w:w="1442" w:type="dxa"/>
                </w:tcPr>
                <w:p w14:paraId="144B6701"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1,60</w:t>
                  </w:r>
                </w:p>
              </w:tc>
            </w:tr>
            <w:tr w:rsidR="0022758C" w:rsidRPr="009411BE" w14:paraId="0640CE7D" w14:textId="77777777" w:rsidTr="0022758C">
              <w:tc>
                <w:tcPr>
                  <w:tcW w:w="1162" w:type="dxa"/>
                  <w:vMerge/>
                </w:tcPr>
                <w:p w14:paraId="49894692" w14:textId="77777777" w:rsidR="0022758C" w:rsidRPr="0022758C" w:rsidRDefault="0022758C" w:rsidP="00896343">
                  <w:pPr>
                    <w:pStyle w:val="ti-art"/>
                    <w:framePr w:hSpace="180" w:wrap="around" w:vAnchor="text" w:hAnchor="text" w:x="-136" w:y="1"/>
                    <w:spacing w:before="0" w:beforeAutospacing="0" w:after="0" w:afterAutospacing="0"/>
                    <w:suppressOverlap/>
                    <w:rPr>
                      <w:i/>
                      <w:iCs/>
                      <w:color w:val="000000" w:themeColor="text1"/>
                      <w:sz w:val="20"/>
                      <w:szCs w:val="20"/>
                      <w:lang w:val="ro-MD"/>
                    </w:rPr>
                  </w:pPr>
                </w:p>
              </w:tc>
              <w:tc>
                <w:tcPr>
                  <w:tcW w:w="1134" w:type="dxa"/>
                </w:tcPr>
                <w:p w14:paraId="3265341E"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8 kW &lt;</w:t>
                  </w:r>
                  <w:r w:rsidRPr="0022758C">
                    <w:rPr>
                      <w:rStyle w:val="italics"/>
                      <w:rFonts w:eastAsia="Arial Unicode MS"/>
                      <w:i/>
                      <w:iCs/>
                      <w:color w:val="000000" w:themeColor="text1"/>
                      <w:sz w:val="20"/>
                      <w:szCs w:val="20"/>
                      <w:lang w:val="ro-MD"/>
                    </w:rPr>
                    <w:t>P</w:t>
                  </w:r>
                  <w:r w:rsidRPr="0022758C">
                    <w:rPr>
                      <w:rStyle w:val="subscript"/>
                      <w:rFonts w:eastAsia="Arial Unicode MS"/>
                      <w:i/>
                      <w:iCs/>
                      <w:color w:val="000000" w:themeColor="text1"/>
                      <w:sz w:val="20"/>
                      <w:szCs w:val="20"/>
                      <w:vertAlign w:val="subscript"/>
                      <w:lang w:val="ro-MD"/>
                    </w:rPr>
                    <w:t>A</w:t>
                  </w:r>
                  <w:r w:rsidRPr="0022758C">
                    <w:rPr>
                      <w:rFonts w:eastAsia="Arial Unicode MS"/>
                      <w:color w:val="000000" w:themeColor="text1"/>
                      <w:sz w:val="20"/>
                      <w:szCs w:val="20"/>
                      <w:shd w:val="clear" w:color="auto" w:fill="FFFFFF"/>
                      <w:lang w:val="ro-MD"/>
                    </w:rPr>
                    <w:t>≤ 20 kW</w:t>
                  </w:r>
                </w:p>
              </w:tc>
              <w:tc>
                <w:tcPr>
                  <w:tcW w:w="993" w:type="dxa"/>
                </w:tcPr>
                <w:p w14:paraId="6F8D3E02"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SEPR</w:t>
                  </w:r>
                </w:p>
              </w:tc>
              <w:tc>
                <w:tcPr>
                  <w:tcW w:w="1442" w:type="dxa"/>
                </w:tcPr>
                <w:p w14:paraId="1890CE23" w14:textId="77777777" w:rsidR="0022758C" w:rsidRPr="0022758C" w:rsidRDefault="0022758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1,70</w:t>
                  </w:r>
                </w:p>
              </w:tc>
            </w:tr>
          </w:tbl>
          <w:p w14:paraId="5E90A910" w14:textId="75AFF2E2" w:rsidR="0022758C" w:rsidRDefault="0022758C" w:rsidP="0022758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ro-MD"/>
              </w:rPr>
            </w:pPr>
            <w:r w:rsidRPr="0022758C">
              <w:rPr>
                <w:rFonts w:eastAsia="Arial Unicode MS"/>
                <w:color w:val="000000" w:themeColor="text1"/>
                <w:sz w:val="20"/>
                <w:szCs w:val="20"/>
                <w:shd w:val="clear" w:color="auto" w:fill="FFFFFF"/>
                <w:lang w:val="ro-MD"/>
              </w:rPr>
              <w:t>3)Pentru unitățile de condensare destinate a fi încărcate cu un agent frigorific cu un potențial de încălzire globală mai mic de 150, valorile COP și SEPR pot fi cu maxim 15 % mai mici decât valorile indicate la p</w:t>
            </w:r>
            <w:r>
              <w:rPr>
                <w:rFonts w:eastAsia="Arial Unicode MS"/>
                <w:color w:val="000000" w:themeColor="text1"/>
                <w:sz w:val="20"/>
                <w:szCs w:val="20"/>
                <w:shd w:val="clear" w:color="auto" w:fill="FFFFFF"/>
                <w:lang w:val="ro-MD"/>
              </w:rPr>
              <w:t>ct.</w:t>
            </w:r>
            <w:r w:rsidRPr="0022758C">
              <w:rPr>
                <w:rFonts w:eastAsia="Arial Unicode MS"/>
                <w:color w:val="000000" w:themeColor="text1"/>
                <w:sz w:val="20"/>
                <w:szCs w:val="20"/>
                <w:shd w:val="clear" w:color="auto" w:fill="FFFFFF"/>
                <w:lang w:val="ro-MD"/>
              </w:rPr>
              <w:t xml:space="preserve"> 1 </w:t>
            </w:r>
            <w:r>
              <w:rPr>
                <w:rFonts w:eastAsia="Arial Unicode MS"/>
                <w:color w:val="000000" w:themeColor="text1"/>
                <w:sz w:val="20"/>
                <w:szCs w:val="20"/>
                <w:shd w:val="clear" w:color="auto" w:fill="FFFFFF"/>
                <w:lang w:val="ro-MD"/>
              </w:rPr>
              <w:t>sbp.1</w:t>
            </w:r>
            <w:r w:rsidRPr="0022758C">
              <w:rPr>
                <w:rFonts w:eastAsia="Arial Unicode MS"/>
                <w:color w:val="000000" w:themeColor="text1"/>
                <w:sz w:val="20"/>
                <w:szCs w:val="20"/>
                <w:shd w:val="clear" w:color="auto" w:fill="FFFFFF"/>
                <w:lang w:val="ro-MD"/>
              </w:rPr>
              <w:t>) și cu maxim 10 % mai mici decât valorile indicate la p</w:t>
            </w:r>
            <w:r>
              <w:rPr>
                <w:rFonts w:eastAsia="Arial Unicode MS"/>
                <w:color w:val="000000" w:themeColor="text1"/>
                <w:sz w:val="20"/>
                <w:szCs w:val="20"/>
                <w:shd w:val="clear" w:color="auto" w:fill="FFFFFF"/>
                <w:lang w:val="ro-MD"/>
              </w:rPr>
              <w:t>ct.</w:t>
            </w:r>
            <w:r w:rsidRPr="0022758C">
              <w:rPr>
                <w:rFonts w:eastAsia="Arial Unicode MS"/>
                <w:color w:val="000000" w:themeColor="text1"/>
                <w:sz w:val="20"/>
                <w:szCs w:val="20"/>
                <w:shd w:val="clear" w:color="auto" w:fill="FFFFFF"/>
                <w:lang w:val="ro-MD"/>
              </w:rPr>
              <w:t xml:space="preserve"> 1 </w:t>
            </w:r>
            <w:r>
              <w:rPr>
                <w:rFonts w:eastAsia="Arial Unicode MS"/>
                <w:color w:val="000000" w:themeColor="text1"/>
                <w:sz w:val="20"/>
                <w:szCs w:val="20"/>
                <w:shd w:val="clear" w:color="auto" w:fill="FFFFFF"/>
                <w:lang w:val="ro-MD"/>
              </w:rPr>
              <w:t>sbp.2</w:t>
            </w:r>
            <w:r w:rsidRPr="0022758C">
              <w:rPr>
                <w:rFonts w:eastAsia="Arial Unicode MS"/>
                <w:color w:val="000000" w:themeColor="text1"/>
                <w:sz w:val="20"/>
                <w:szCs w:val="20"/>
                <w:shd w:val="clear" w:color="auto" w:fill="FFFFFF"/>
                <w:lang w:val="ro-MD"/>
              </w:rPr>
              <w:t>).</w:t>
            </w:r>
          </w:p>
          <w:p w14:paraId="12C7E73C" w14:textId="406AA12E" w:rsidR="0022758C" w:rsidRPr="0022758C" w:rsidRDefault="0022758C" w:rsidP="0022758C">
            <w:pPr>
              <w:pStyle w:val="ti-art"/>
              <w:shd w:val="clear" w:color="auto" w:fill="FFFFFF"/>
              <w:spacing w:before="0" w:beforeAutospacing="0" w:after="0" w:afterAutospacing="0"/>
              <w:jc w:val="both"/>
              <w:rPr>
                <w:i/>
                <w:iCs/>
                <w:color w:val="000000" w:themeColor="text1"/>
                <w:sz w:val="20"/>
                <w:szCs w:val="20"/>
                <w:lang w:val="ro-MD"/>
              </w:rPr>
            </w:pPr>
            <w:r w:rsidRPr="0022758C">
              <w:rPr>
                <w:rFonts w:eastAsia="Arial Unicode MS"/>
                <w:color w:val="000000" w:themeColor="text1"/>
                <w:sz w:val="20"/>
                <w:szCs w:val="20"/>
                <w:lang w:val="ro-MD"/>
              </w:rPr>
              <w:t>4)</w:t>
            </w:r>
            <w:r w:rsidRPr="0022758C">
              <w:rPr>
                <w:rFonts w:eastAsia="Arial Unicode MS"/>
                <w:color w:val="000000" w:themeColor="text1"/>
                <w:sz w:val="20"/>
                <w:szCs w:val="20"/>
                <w:lang w:val="en-US"/>
              </w:rPr>
              <w:t>Unitățile de condensare care pot să funcționeze atât la temperatură medie, cât și la temperatură joasă trebuie să fie în conformitate cu cerințele specifice fiecărei categorii pentru care sunt declarate.</w:t>
            </w:r>
          </w:p>
          <w:p w14:paraId="72CAE76D" w14:textId="73521843" w:rsidR="0022758C" w:rsidRPr="00842A54" w:rsidRDefault="0022758C" w:rsidP="0022758C">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b/>
                <w:bCs/>
                <w:color w:val="000000" w:themeColor="text1"/>
                <w:sz w:val="20"/>
                <w:szCs w:val="20"/>
                <w:shd w:val="clear" w:color="auto" w:fill="FFFFFF"/>
                <w:lang w:val="en-US"/>
              </w:rPr>
              <w:t>2.</w:t>
            </w:r>
            <w:r w:rsidRPr="00842A54">
              <w:rPr>
                <w:rFonts w:eastAsia="Arial Unicode MS"/>
                <w:b/>
                <w:bCs/>
                <w:color w:val="000000" w:themeColor="text1"/>
                <w:sz w:val="20"/>
                <w:szCs w:val="20"/>
                <w:shd w:val="clear" w:color="auto" w:fill="FFFFFF"/>
                <w:lang w:val="en-US"/>
              </w:rPr>
              <w:t>CERINȚE PRIVIND INFORMAȚIILE DESPRE PRODUS</w:t>
            </w:r>
          </w:p>
          <w:p w14:paraId="64D3B2CE" w14:textId="77777777" w:rsidR="009F7186" w:rsidRPr="009F7186" w:rsidRDefault="009F7186" w:rsidP="007E44EE">
            <w:pPr>
              <w:pStyle w:val="norm"/>
              <w:numPr>
                <w:ilvl w:val="0"/>
                <w:numId w:val="76"/>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manualele cu instrucțiuni pentru instalatori și utilizatori finali, precum și site-urile web cu acces liber ale producătorilor, ale reprezentanților autorizați ai acestora și ale importatorilor trebuie să conțină elementele următoare:</w:t>
            </w:r>
          </w:p>
          <w:p w14:paraId="287F7748"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temperatura de evaporare prevăzută, exprimată în grade Celsius (temperatură medie – 10 °C, temperatură joasă – 35 °C);</w:t>
            </w:r>
          </w:p>
          <w:p w14:paraId="3D0FD4F5"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pentru unitățile de condensare cu o capacitate nominală de răcire mai mică de 5 kW pentru temperaturi medii și mai mică de 2 kW pentru temperaturi joase:</w:t>
            </w:r>
          </w:p>
          <w:p w14:paraId="23697FA4" w14:textId="77777777" w:rsidR="009F7186" w:rsidRPr="009F7186" w:rsidRDefault="009F7186" w:rsidP="009F7186">
            <w:pPr>
              <w:pStyle w:val="norm"/>
              <w:shd w:val="clear" w:color="auto" w:fill="FFFFFF"/>
              <w:spacing w:before="0" w:beforeAutospacing="0" w:after="0" w:afterAutospacing="0"/>
              <w:ind w:left="57"/>
              <w:jc w:val="both"/>
              <w:rPr>
                <w:rFonts w:eastAsia="Arial Unicode MS"/>
                <w:color w:val="000000" w:themeColor="text1"/>
                <w:sz w:val="20"/>
                <w:szCs w:val="20"/>
              </w:rPr>
            </w:pPr>
            <w:r w:rsidRPr="009F7186">
              <w:rPr>
                <w:rFonts w:eastAsia="Arial Unicode MS"/>
                <w:color w:val="000000" w:themeColor="text1"/>
                <w:sz w:val="20"/>
                <w:szCs w:val="20"/>
              </w:rPr>
              <w:t>- COP nominal, la sarcină maximă și la temperatură ambiantă de 32 °C, rotunjit la două zecimale, capacitatea nominală de răcire și puterea de intrare, exprimate în kW și rotunjite la două zecimale;</w:t>
            </w:r>
          </w:p>
          <w:p w14:paraId="215278BE" w14:textId="77777777" w:rsidR="009F7186" w:rsidRPr="009F7186" w:rsidRDefault="009F7186" w:rsidP="009F7186">
            <w:pPr>
              <w:pStyle w:val="norm"/>
              <w:shd w:val="clear" w:color="auto" w:fill="FFFFFF"/>
              <w:spacing w:before="0" w:beforeAutospacing="0" w:after="0" w:afterAutospacing="0"/>
              <w:ind w:left="57"/>
              <w:jc w:val="both"/>
              <w:rPr>
                <w:rFonts w:eastAsia="Arial Unicode MS"/>
                <w:color w:val="000000" w:themeColor="text1"/>
                <w:sz w:val="20"/>
                <w:szCs w:val="20"/>
              </w:rPr>
            </w:pPr>
            <w:r w:rsidRPr="009F7186">
              <w:rPr>
                <w:rFonts w:eastAsia="Arial Unicode MS"/>
                <w:color w:val="000000" w:themeColor="text1"/>
                <w:sz w:val="20"/>
                <w:szCs w:val="20"/>
              </w:rPr>
              <w:t>- valoarea COP, la sarcină maximă și la temperatură ambiantă de 25°C, rotunjită la două zecimale, capacitatea de răcire și puterea de intrare corespunzătoare, exprimate în kW și rotunjite la două zecimale;</w:t>
            </w:r>
          </w:p>
          <w:p w14:paraId="73EED368"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lastRenderedPageBreak/>
              <w:t>pentru unitățile de condensare cu o capacitate nominală de răcire mai mare de 5 kW pentru temperaturi medii de funcționare și mai mare de 2 kW pentru temperaturi joase de funcționare:</w:t>
            </w:r>
          </w:p>
          <w:p w14:paraId="2C313A70" w14:textId="77777777" w:rsidR="009F7186" w:rsidRPr="009F7186" w:rsidRDefault="009F7186" w:rsidP="007E44EE">
            <w:pPr>
              <w:pStyle w:val="norm"/>
              <w:numPr>
                <w:ilvl w:val="0"/>
                <w:numId w:val="78"/>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valoarea SEPR, rotunjită la două zecimale;</w:t>
            </w:r>
          </w:p>
          <w:p w14:paraId="779BA5B0" w14:textId="77777777" w:rsidR="009F7186" w:rsidRPr="009F7186" w:rsidRDefault="009F7186" w:rsidP="007E44EE">
            <w:pPr>
              <w:pStyle w:val="norm"/>
              <w:numPr>
                <w:ilvl w:val="0"/>
                <w:numId w:val="78"/>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consumul anual de energie electrică, exprimat în kWh pe an;</w:t>
            </w:r>
          </w:p>
          <w:p w14:paraId="29304A53" w14:textId="77777777" w:rsidR="009F7186" w:rsidRPr="009F7186" w:rsidRDefault="009F7186" w:rsidP="007E44EE">
            <w:pPr>
              <w:pStyle w:val="norm"/>
              <w:numPr>
                <w:ilvl w:val="0"/>
                <w:numId w:val="78"/>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333333"/>
                <w:sz w:val="20"/>
                <w:szCs w:val="20"/>
              </w:rPr>
              <w:t>capacitatea nominală de răcire, puterea nominală de intrare și COP nominal;</w:t>
            </w:r>
          </w:p>
          <w:p w14:paraId="3CA00F85" w14:textId="77777777" w:rsidR="009F7186" w:rsidRPr="009F7186" w:rsidRDefault="009F7186" w:rsidP="007E44EE">
            <w:pPr>
              <w:pStyle w:val="norm"/>
              <w:numPr>
                <w:ilvl w:val="0"/>
                <w:numId w:val="78"/>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333333"/>
                <w:sz w:val="20"/>
                <w:szCs w:val="20"/>
              </w:rPr>
              <w:t>capacitatea de răcire declarată și puterea de intrare declarată, exprimate în kW și rotunjite la trei zecimale, și valoarea COP, rotunjită la două zecimale, la punctele de evaluare B, C și D;</w:t>
            </w:r>
          </w:p>
          <w:p w14:paraId="63803216"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333333"/>
                <w:sz w:val="20"/>
                <w:szCs w:val="20"/>
              </w:rPr>
              <w:t>pentru unitățile de condensare destinate a fi utilizate la o temperatură ambiantă de peste 35 °C, valoarea COP, la sarcină maximă și la temperatură ambiantă de 43 °C, rotunjită la două zecimale, capacitatea de răcire și puterea de intrare corespunzătoare, exprimate în kW și rotunjite la două zecimale;</w:t>
            </w:r>
          </w:p>
          <w:p w14:paraId="480E6EDA"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tipul (tipurile) și denumirea (denumirile) agentului frigorific (agenților frigorifici) destinat (destinați) a fi utilizat (utilizați) cu unitatea de condensare;</w:t>
            </w:r>
          </w:p>
          <w:p w14:paraId="6CBF7A82"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eventualele măsuri de precauție specifice care trebuie luate în momentul întreținerii unității de condensare;</w:t>
            </w:r>
          </w:p>
          <w:p w14:paraId="08CBBADA"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orice măsuri de precauție specifice care trebuie luate pentru a optimiza eficiența unității de condensare atunci când este integrată într-un aparat frigorific;</w:t>
            </w:r>
          </w:p>
          <w:p w14:paraId="0ACBE6C9" w14:textId="77777777" w:rsidR="009F7186" w:rsidRPr="009F7186" w:rsidRDefault="009F7186" w:rsidP="007E44EE">
            <w:pPr>
              <w:pStyle w:val="norm"/>
              <w:numPr>
                <w:ilvl w:val="0"/>
                <w:numId w:val="77"/>
              </w:numPr>
              <w:shd w:val="clear" w:color="auto" w:fill="FFFFFF"/>
              <w:spacing w:before="0" w:beforeAutospacing="0" w:after="0" w:afterAutospacing="0"/>
              <w:ind w:left="57" w:firstLine="0"/>
              <w:jc w:val="both"/>
              <w:rPr>
                <w:rFonts w:eastAsia="Arial Unicode MS"/>
                <w:color w:val="000000" w:themeColor="text1"/>
                <w:sz w:val="20"/>
                <w:szCs w:val="20"/>
              </w:rPr>
            </w:pPr>
            <w:r w:rsidRPr="009F7186">
              <w:rPr>
                <w:rFonts w:eastAsia="Arial Unicode MS"/>
                <w:color w:val="000000" w:themeColor="text1"/>
                <w:sz w:val="20"/>
                <w:szCs w:val="20"/>
              </w:rPr>
              <w:t>informații relevante privind reciclarea sau eliminarea la sfârșitul duratei de viață.</w:t>
            </w:r>
          </w:p>
          <w:p w14:paraId="41D97A0D" w14:textId="77777777" w:rsidR="00385B74" w:rsidRPr="00385B74" w:rsidRDefault="00385B74" w:rsidP="007E44EE">
            <w:pPr>
              <w:pStyle w:val="norm"/>
              <w:numPr>
                <w:ilvl w:val="0"/>
                <w:numId w:val="76"/>
              </w:numPr>
              <w:shd w:val="clear" w:color="auto" w:fill="FFFFFF"/>
              <w:spacing w:before="0" w:beforeAutospacing="0" w:after="0" w:afterAutospacing="0"/>
              <w:ind w:left="0" w:firstLine="357"/>
              <w:jc w:val="both"/>
              <w:rPr>
                <w:rFonts w:eastAsia="Arial Unicode MS"/>
                <w:color w:val="000000" w:themeColor="text1"/>
                <w:sz w:val="20"/>
                <w:szCs w:val="20"/>
              </w:rPr>
            </w:pPr>
            <w:r w:rsidRPr="00385B74">
              <w:rPr>
                <w:rFonts w:eastAsia="Arial Unicode MS"/>
                <w:color w:val="000000" w:themeColor="text1"/>
                <w:sz w:val="20"/>
                <w:szCs w:val="20"/>
              </w:rPr>
              <w:t>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4F2C2E5F" w14:textId="77777777" w:rsidR="00385B74" w:rsidRPr="00385B74" w:rsidRDefault="00385B74" w:rsidP="007E44EE">
            <w:pPr>
              <w:pStyle w:val="norm"/>
              <w:numPr>
                <w:ilvl w:val="0"/>
                <w:numId w:val="79"/>
              </w:numPr>
              <w:shd w:val="clear" w:color="auto" w:fill="FFFFFF"/>
              <w:spacing w:before="0" w:beforeAutospacing="0" w:after="0" w:afterAutospacing="0"/>
              <w:ind w:left="0" w:firstLine="357"/>
              <w:jc w:val="both"/>
              <w:rPr>
                <w:rFonts w:eastAsia="Arial Unicode MS"/>
                <w:color w:val="000000" w:themeColor="text1"/>
                <w:sz w:val="20"/>
                <w:szCs w:val="20"/>
              </w:rPr>
            </w:pPr>
            <w:r w:rsidRPr="00385B74">
              <w:rPr>
                <w:rFonts w:eastAsia="Arial Unicode MS"/>
                <w:color w:val="000000" w:themeColor="text1"/>
                <w:sz w:val="20"/>
                <w:szCs w:val="20"/>
              </w:rPr>
              <w:t>instalare în vederea optimizării eficienței energetice a aparatelor;</w:t>
            </w:r>
          </w:p>
          <w:p w14:paraId="6CFBD0B2" w14:textId="77777777" w:rsidR="00385B74" w:rsidRPr="00385B74" w:rsidRDefault="00385B74" w:rsidP="007E44EE">
            <w:pPr>
              <w:pStyle w:val="norm"/>
              <w:numPr>
                <w:ilvl w:val="0"/>
                <w:numId w:val="79"/>
              </w:numPr>
              <w:shd w:val="clear" w:color="auto" w:fill="FFFFFF"/>
              <w:spacing w:before="0" w:beforeAutospacing="0" w:after="0" w:afterAutospacing="0"/>
              <w:ind w:left="0" w:firstLine="357"/>
              <w:jc w:val="both"/>
              <w:rPr>
                <w:rFonts w:eastAsia="Arial Unicode MS"/>
                <w:color w:val="000000" w:themeColor="text1"/>
                <w:sz w:val="20"/>
                <w:szCs w:val="20"/>
              </w:rPr>
            </w:pPr>
            <w:r w:rsidRPr="00385B74">
              <w:rPr>
                <w:rFonts w:eastAsia="Arial Unicode MS"/>
                <w:color w:val="000000" w:themeColor="text1"/>
                <w:sz w:val="20"/>
                <w:szCs w:val="20"/>
              </w:rPr>
              <w:t>dezasamblare nedistructivă în scopul întreținerii;</w:t>
            </w:r>
          </w:p>
          <w:p w14:paraId="138222DF" w14:textId="77777777" w:rsidR="00385B74" w:rsidRPr="00385B74" w:rsidRDefault="00385B74" w:rsidP="007E44EE">
            <w:pPr>
              <w:pStyle w:val="norm"/>
              <w:numPr>
                <w:ilvl w:val="0"/>
                <w:numId w:val="79"/>
              </w:numPr>
              <w:shd w:val="clear" w:color="auto" w:fill="FFFFFF"/>
              <w:spacing w:before="0" w:beforeAutospacing="0" w:after="0" w:afterAutospacing="0"/>
              <w:ind w:left="0" w:firstLine="357"/>
              <w:jc w:val="both"/>
              <w:rPr>
                <w:rFonts w:eastAsia="Arial Unicode MS"/>
                <w:color w:val="000000" w:themeColor="text1"/>
                <w:sz w:val="20"/>
                <w:szCs w:val="20"/>
              </w:rPr>
            </w:pPr>
            <w:r w:rsidRPr="00385B74">
              <w:rPr>
                <w:rFonts w:eastAsia="Arial Unicode MS"/>
                <w:color w:val="000000" w:themeColor="text1"/>
                <w:sz w:val="20"/>
                <w:szCs w:val="20"/>
              </w:rPr>
              <w:t>dezasamblare și dezmembrare pentru eliminarea deșeurilor la sfârșitul duratei de viață.</w:t>
            </w:r>
          </w:p>
          <w:p w14:paraId="23231079" w14:textId="41A70C79" w:rsidR="00AF773A" w:rsidRPr="00AF773A" w:rsidRDefault="00AF773A" w:rsidP="007E44EE">
            <w:pPr>
              <w:pStyle w:val="norm"/>
              <w:numPr>
                <w:ilvl w:val="0"/>
                <w:numId w:val="76"/>
              </w:numPr>
              <w:shd w:val="clear" w:color="auto" w:fill="FFFFFF"/>
              <w:spacing w:before="0" w:beforeAutospacing="0" w:after="0" w:afterAutospacing="0"/>
              <w:ind w:left="57" w:firstLine="357"/>
              <w:jc w:val="both"/>
              <w:rPr>
                <w:rFonts w:eastAsia="Arial Unicode MS"/>
                <w:color w:val="000000" w:themeColor="text1"/>
                <w:sz w:val="20"/>
                <w:szCs w:val="20"/>
              </w:rPr>
            </w:pPr>
            <w:r w:rsidRPr="00AF773A">
              <w:rPr>
                <w:rFonts w:eastAsia="Arial Unicode MS"/>
                <w:color w:val="000000" w:themeColor="text1"/>
                <w:sz w:val="20"/>
                <w:szCs w:val="20"/>
              </w:rPr>
              <w:t xml:space="preserve">în scopul evaluării conformității în temeiul </w:t>
            </w:r>
            <w:r w:rsidR="00C8445A">
              <w:rPr>
                <w:rFonts w:eastAsia="Arial Unicode MS"/>
                <w:color w:val="000000" w:themeColor="text1"/>
                <w:sz w:val="20"/>
                <w:szCs w:val="20"/>
              </w:rPr>
              <w:t>pct.16-17</w:t>
            </w:r>
            <w:r w:rsidRPr="00C8445A">
              <w:rPr>
                <w:rFonts w:eastAsia="Arial Unicode MS"/>
                <w:color w:val="000000" w:themeColor="text1"/>
                <w:sz w:val="20"/>
                <w:szCs w:val="20"/>
              </w:rPr>
              <w:t>,</w:t>
            </w:r>
            <w:r w:rsidRPr="00AF773A">
              <w:rPr>
                <w:rFonts w:eastAsia="Arial Unicode MS"/>
                <w:color w:val="000000" w:themeColor="text1"/>
                <w:sz w:val="20"/>
                <w:szCs w:val="20"/>
              </w:rPr>
              <w:t xml:space="preserve"> documentația tehnică trebuie să conțină următoarele elemente:</w:t>
            </w:r>
          </w:p>
          <w:p w14:paraId="133BB339" w14:textId="77777777" w:rsidR="00AF773A" w:rsidRPr="00AF773A" w:rsidRDefault="00AF773A" w:rsidP="007E44EE">
            <w:pPr>
              <w:pStyle w:val="norm"/>
              <w:numPr>
                <w:ilvl w:val="0"/>
                <w:numId w:val="80"/>
              </w:numPr>
              <w:shd w:val="clear" w:color="auto" w:fill="FFFFFF"/>
              <w:spacing w:before="0" w:beforeAutospacing="0" w:after="0" w:afterAutospacing="0"/>
              <w:ind w:left="57" w:firstLine="357"/>
              <w:jc w:val="both"/>
              <w:rPr>
                <w:rFonts w:eastAsia="Arial Unicode MS"/>
                <w:color w:val="000000" w:themeColor="text1"/>
                <w:sz w:val="20"/>
                <w:szCs w:val="20"/>
              </w:rPr>
            </w:pPr>
            <w:r w:rsidRPr="00AF773A">
              <w:rPr>
                <w:rFonts w:eastAsia="Arial Unicode MS"/>
                <w:color w:val="000000" w:themeColor="text1"/>
                <w:sz w:val="20"/>
                <w:szCs w:val="20"/>
              </w:rPr>
              <w:t>elementele specificate la litera (a);</w:t>
            </w:r>
          </w:p>
          <w:p w14:paraId="74574D32" w14:textId="77777777" w:rsidR="00AF773A" w:rsidRPr="00AF773A" w:rsidRDefault="00AF773A" w:rsidP="007E44EE">
            <w:pPr>
              <w:pStyle w:val="norm"/>
              <w:numPr>
                <w:ilvl w:val="0"/>
                <w:numId w:val="80"/>
              </w:numPr>
              <w:shd w:val="clear" w:color="auto" w:fill="FFFFFF"/>
              <w:spacing w:before="0" w:beforeAutospacing="0" w:after="0" w:afterAutospacing="0"/>
              <w:ind w:left="0" w:firstLine="357"/>
              <w:jc w:val="both"/>
              <w:rPr>
                <w:rFonts w:eastAsia="Arial Unicode MS"/>
                <w:color w:val="000000" w:themeColor="text1"/>
                <w:sz w:val="20"/>
                <w:szCs w:val="20"/>
              </w:rPr>
            </w:pPr>
            <w:r w:rsidRPr="00AF773A">
              <w:rPr>
                <w:rFonts w:eastAsia="Arial Unicode MS"/>
                <w:color w:val="000000" w:themeColor="text1"/>
                <w:sz w:val="20"/>
                <w:szCs w:val="20"/>
              </w:rPr>
              <w:lastRenderedPageBreak/>
              <w:t>dacă informațiile privind un anumit model au fost obținute prin calcul pe baza caracteristicilor de proiectare sau prin extrapolare pe baza altor combinații, detaliile referitoare la aceste calcule sau extrapolări, precum și ale eventualelor încercări efectuate pentru verificarea preciziei calculelor, inclusiv detaliile privind modelul matematic utilizat pentru calcularea performanței combinațiilor respective și detaliile privind măsurătorile efectuate pentru a verifica acel model.</w:t>
            </w:r>
          </w:p>
          <w:p w14:paraId="2FD145BE" w14:textId="6E60A8E2" w:rsidR="0022758C" w:rsidRPr="00AF773A" w:rsidRDefault="00AF773A" w:rsidP="00AF773A">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F773A">
              <w:rPr>
                <w:rFonts w:eastAsia="Arial Unicode MS"/>
                <w:color w:val="000000" w:themeColor="text1"/>
                <w:sz w:val="20"/>
                <w:szCs w:val="20"/>
              </w:rPr>
              <w:t>Tabelele 4 și 5 de mai jos oferă, cu titlu indicativ, un mod de prezentare a informațiilor solicitate</w:t>
            </w:r>
          </w:p>
          <w:p w14:paraId="3ABFF885" w14:textId="77777777" w:rsidR="00E83FA3" w:rsidRPr="00E83FA3" w:rsidRDefault="00E83FA3" w:rsidP="00E83FA3">
            <w:pPr>
              <w:pStyle w:val="title-table"/>
              <w:shd w:val="clear" w:color="auto" w:fill="FFFFFF"/>
              <w:spacing w:before="0" w:beforeAutospacing="0" w:after="0" w:afterAutospacing="0"/>
              <w:jc w:val="right"/>
              <w:rPr>
                <w:rFonts w:eastAsia="Arial Unicode MS"/>
                <w:color w:val="333333"/>
                <w:sz w:val="20"/>
                <w:szCs w:val="20"/>
                <w:lang w:val="en-US"/>
              </w:rPr>
            </w:pPr>
            <w:r w:rsidRPr="00E83FA3">
              <w:rPr>
                <w:rStyle w:val="italics"/>
                <w:rFonts w:eastAsia="Arial Unicode MS"/>
                <w:color w:val="333333"/>
                <w:sz w:val="20"/>
                <w:szCs w:val="20"/>
                <w:lang w:val="en-US"/>
              </w:rPr>
              <w:t>Tabelul 4</w:t>
            </w:r>
          </w:p>
          <w:p w14:paraId="71ADC8A0" w14:textId="77777777" w:rsidR="00E83FA3" w:rsidRPr="00E83FA3" w:rsidRDefault="00E83FA3" w:rsidP="00E83FA3">
            <w:pPr>
              <w:pStyle w:val="title-table"/>
              <w:shd w:val="clear" w:color="auto" w:fill="FFFFFF"/>
              <w:spacing w:before="0" w:beforeAutospacing="0" w:after="0" w:afterAutospacing="0"/>
              <w:rPr>
                <w:rFonts w:eastAsia="Arial Unicode MS"/>
                <w:b/>
                <w:bCs/>
                <w:color w:val="333333"/>
                <w:sz w:val="20"/>
                <w:szCs w:val="20"/>
                <w:lang w:val="en-US"/>
              </w:rPr>
            </w:pPr>
            <w:r w:rsidRPr="00E83FA3">
              <w:rPr>
                <w:rStyle w:val="boldface"/>
                <w:rFonts w:eastAsia="Arial Unicode MS"/>
                <w:b/>
                <w:bCs/>
                <w:color w:val="333333"/>
                <w:sz w:val="20"/>
                <w:szCs w:val="20"/>
                <w:lang w:val="en-US"/>
              </w:rPr>
              <w:t>Cerințe privind informațiile pentru unitățile de condensare cu o capacitate nominală de răcire mai mică de 5 kW pentru temperaturi medii de funcționare și mai mică de 2 kW pentru temperaturi joase de funcționare</w:t>
            </w:r>
          </w:p>
          <w:tbl>
            <w:tblPr>
              <w:tblStyle w:val="TableGrid"/>
              <w:tblW w:w="4731" w:type="dxa"/>
              <w:tblLayout w:type="fixed"/>
              <w:tblLook w:val="04A0" w:firstRow="1" w:lastRow="0" w:firstColumn="1" w:lastColumn="0" w:noHBand="0" w:noVBand="1"/>
            </w:tblPr>
            <w:tblGrid>
              <w:gridCol w:w="1726"/>
              <w:gridCol w:w="635"/>
              <w:gridCol w:w="215"/>
              <w:gridCol w:w="573"/>
              <w:gridCol w:w="283"/>
              <w:gridCol w:w="1299"/>
            </w:tblGrid>
            <w:tr w:rsidR="0091743C" w:rsidRPr="00842A54" w14:paraId="49BCD8A2" w14:textId="77777777" w:rsidTr="0091743C">
              <w:tc>
                <w:tcPr>
                  <w:tcW w:w="4731" w:type="dxa"/>
                  <w:gridSpan w:val="6"/>
                </w:tcPr>
                <w:p w14:paraId="51C9E757" w14:textId="77777777" w:rsidR="0091743C" w:rsidRPr="00842A54" w:rsidRDefault="0091743C"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842A54">
                    <w:rPr>
                      <w:rFonts w:eastAsia="Arial Unicode MS"/>
                      <w:color w:val="000000" w:themeColor="text1"/>
                      <w:sz w:val="20"/>
                      <w:szCs w:val="20"/>
                      <w:shd w:val="clear" w:color="auto" w:fill="FFFFFF"/>
                      <w:lang w:val="en-US"/>
                    </w:rPr>
                    <w:t>Model(e): [date pentru identificarea modelului (modelelor) la care se referă informațiile]</w:t>
                  </w:r>
                </w:p>
              </w:tc>
            </w:tr>
            <w:tr w:rsidR="0091743C" w:rsidRPr="00842A54" w14:paraId="75F30F82" w14:textId="77777777" w:rsidTr="0091743C">
              <w:tc>
                <w:tcPr>
                  <w:tcW w:w="4731" w:type="dxa"/>
                  <w:gridSpan w:val="6"/>
                </w:tcPr>
                <w:p w14:paraId="6CCFAB7F"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Agent frigorific (agenți frigorifici): [informații pentru identificarea agentului frigorific (agenților frigorifici) destinat (destinați) a fi utilizat (utilizați) cu unitatea de condensare]</w:t>
                  </w:r>
                </w:p>
              </w:tc>
            </w:tr>
            <w:tr w:rsidR="0091743C" w:rsidRPr="00842A54" w14:paraId="0F634FF3" w14:textId="77777777" w:rsidTr="0091743C">
              <w:tc>
                <w:tcPr>
                  <w:tcW w:w="1729" w:type="dxa"/>
                </w:tcPr>
                <w:p w14:paraId="08A6EF7B"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Parametru</w:t>
                  </w:r>
                </w:p>
              </w:tc>
              <w:tc>
                <w:tcPr>
                  <w:tcW w:w="851" w:type="dxa"/>
                  <w:gridSpan w:val="2"/>
                </w:tcPr>
                <w:p w14:paraId="073E01E7"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Simbol</w:t>
                  </w:r>
                </w:p>
              </w:tc>
              <w:tc>
                <w:tcPr>
                  <w:tcW w:w="850" w:type="dxa"/>
                  <w:gridSpan w:val="2"/>
                </w:tcPr>
                <w:p w14:paraId="70DBA19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Valoare</w:t>
                  </w:r>
                </w:p>
              </w:tc>
              <w:tc>
                <w:tcPr>
                  <w:tcW w:w="1301" w:type="dxa"/>
                </w:tcPr>
                <w:p w14:paraId="34D2A07B"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rPr>
                    <w:t>Unitate</w:t>
                  </w:r>
                </w:p>
              </w:tc>
            </w:tr>
            <w:tr w:rsidR="0091743C" w:rsidRPr="00842A54" w14:paraId="57C9465F" w14:textId="77777777" w:rsidTr="0091743C">
              <w:tc>
                <w:tcPr>
                  <w:tcW w:w="1729" w:type="dxa"/>
                </w:tcPr>
                <w:p w14:paraId="6FFED8C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Style w:val="boldface"/>
                      <w:rFonts w:eastAsia="Arial Unicode MS"/>
                      <w:b/>
                      <w:bCs/>
                      <w:color w:val="000000" w:themeColor="text1"/>
                      <w:sz w:val="20"/>
                      <w:szCs w:val="20"/>
                    </w:rPr>
                    <w:t>Temperatură de evaporare</w:t>
                  </w:r>
                  <w:hyperlink r:id="rId15" w:anchor="E0005" w:history="1">
                    <w:r w:rsidRPr="00842A54">
                      <w:rPr>
                        <w:rStyle w:val="Hyperlink"/>
                        <w:rFonts w:eastAsia="Arial Unicode MS"/>
                        <w:color w:val="000000" w:themeColor="text1"/>
                        <w:sz w:val="20"/>
                        <w:szCs w:val="20"/>
                      </w:rPr>
                      <w:t>(</w:t>
                    </w:r>
                    <w:r w:rsidRPr="00842A54">
                      <w:rPr>
                        <w:rStyle w:val="superscript"/>
                        <w:rFonts w:eastAsia="Arial Unicode MS"/>
                        <w:color w:val="000000" w:themeColor="text1"/>
                        <w:sz w:val="20"/>
                        <w:szCs w:val="20"/>
                        <w:vertAlign w:val="superscript"/>
                      </w:rPr>
                      <w:t>*1</w:t>
                    </w:r>
                    <w:r w:rsidRPr="00842A54">
                      <w:rPr>
                        <w:rStyle w:val="Hyperlink"/>
                        <w:rFonts w:eastAsia="Arial Unicode MS"/>
                        <w:color w:val="000000" w:themeColor="text1"/>
                        <w:sz w:val="20"/>
                        <w:szCs w:val="20"/>
                      </w:rPr>
                      <w:t>)</w:t>
                    </w:r>
                  </w:hyperlink>
                </w:p>
              </w:tc>
              <w:tc>
                <w:tcPr>
                  <w:tcW w:w="851" w:type="dxa"/>
                  <w:gridSpan w:val="2"/>
                </w:tcPr>
                <w:p w14:paraId="1ECEDFF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t</w:t>
                  </w:r>
                </w:p>
              </w:tc>
              <w:tc>
                <w:tcPr>
                  <w:tcW w:w="567" w:type="dxa"/>
                </w:tcPr>
                <w:p w14:paraId="017233CA"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–10°C</w:t>
                  </w:r>
                </w:p>
              </w:tc>
              <w:tc>
                <w:tcPr>
                  <w:tcW w:w="283" w:type="dxa"/>
                </w:tcPr>
                <w:p w14:paraId="15397CF0"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–35°C</w:t>
                  </w:r>
                </w:p>
              </w:tc>
              <w:tc>
                <w:tcPr>
                  <w:tcW w:w="1301" w:type="dxa"/>
                </w:tcPr>
                <w:p w14:paraId="597AD1A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w:t>
                  </w:r>
                </w:p>
              </w:tc>
            </w:tr>
            <w:tr w:rsidR="0091743C" w:rsidRPr="00842A54" w14:paraId="3CF05412" w14:textId="77777777" w:rsidTr="0091743C">
              <w:tc>
                <w:tcPr>
                  <w:tcW w:w="4731" w:type="dxa"/>
                  <w:gridSpan w:val="6"/>
                </w:tcPr>
                <w:p w14:paraId="5F9D9F2C"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Parametri la sarcină maximă și temperatură ambiantă de 32°C</w:t>
                  </w:r>
                </w:p>
              </w:tc>
            </w:tr>
            <w:tr w:rsidR="0091743C" w:rsidRPr="00842A54" w14:paraId="5C9FA142" w14:textId="77777777" w:rsidTr="0091743C">
              <w:tc>
                <w:tcPr>
                  <w:tcW w:w="1729" w:type="dxa"/>
                </w:tcPr>
                <w:p w14:paraId="6AD5FE65" w14:textId="77777777" w:rsidR="0091743C" w:rsidRPr="00842A54" w:rsidRDefault="0091743C" w:rsidP="00896343">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842A54">
                    <w:rPr>
                      <w:rFonts w:eastAsia="Arial Unicode MS"/>
                      <w:color w:val="000000" w:themeColor="text1"/>
                      <w:sz w:val="20"/>
                      <w:szCs w:val="20"/>
                      <w:shd w:val="clear" w:color="auto" w:fill="FFFFFF"/>
                    </w:rPr>
                    <w:t>Capacitate nominală de răcire</w:t>
                  </w:r>
                </w:p>
              </w:tc>
              <w:tc>
                <w:tcPr>
                  <w:tcW w:w="851" w:type="dxa"/>
                  <w:gridSpan w:val="2"/>
                </w:tcPr>
                <w:p w14:paraId="2E8D49F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A</w:t>
                  </w:r>
                </w:p>
              </w:tc>
              <w:tc>
                <w:tcPr>
                  <w:tcW w:w="567" w:type="dxa"/>
                </w:tcPr>
                <w:p w14:paraId="7D5AC04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283" w:type="dxa"/>
                </w:tcPr>
                <w:p w14:paraId="1D8F24D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1301" w:type="dxa"/>
                </w:tcPr>
                <w:p w14:paraId="1784CC5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 xml:space="preserve"> </w:t>
                  </w:r>
                  <w:r w:rsidRPr="00842A54">
                    <w:rPr>
                      <w:rFonts w:eastAsia="Arial Unicode MS"/>
                      <w:color w:val="000000" w:themeColor="text1"/>
                      <w:sz w:val="20"/>
                      <w:szCs w:val="20"/>
                      <w:shd w:val="clear" w:color="auto" w:fill="FFFFFF"/>
                    </w:rPr>
                    <w:t>kW</w:t>
                  </w:r>
                </w:p>
              </w:tc>
            </w:tr>
            <w:tr w:rsidR="0091743C" w:rsidRPr="00842A54" w14:paraId="6C561839" w14:textId="77777777" w:rsidTr="0091743C">
              <w:tc>
                <w:tcPr>
                  <w:tcW w:w="1729" w:type="dxa"/>
                </w:tcPr>
                <w:p w14:paraId="72FA4CA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nominală de intrare</w:t>
                  </w:r>
                </w:p>
              </w:tc>
              <w:tc>
                <w:tcPr>
                  <w:tcW w:w="851" w:type="dxa"/>
                  <w:gridSpan w:val="2"/>
                </w:tcPr>
                <w:p w14:paraId="075B56D2"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A</w:t>
                  </w:r>
                </w:p>
              </w:tc>
              <w:tc>
                <w:tcPr>
                  <w:tcW w:w="567" w:type="dxa"/>
                </w:tcPr>
                <w:p w14:paraId="561E79F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283" w:type="dxa"/>
                </w:tcPr>
                <w:p w14:paraId="6A3939F0"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1301" w:type="dxa"/>
                </w:tcPr>
                <w:p w14:paraId="3070A426"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kW</w:t>
                  </w:r>
                </w:p>
              </w:tc>
            </w:tr>
            <w:tr w:rsidR="0091743C" w:rsidRPr="00842A54" w14:paraId="1445B771" w14:textId="77777777" w:rsidTr="0091743C">
              <w:tc>
                <w:tcPr>
                  <w:tcW w:w="1729" w:type="dxa"/>
                </w:tcPr>
                <w:p w14:paraId="3DEC3B6B"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 nominal</w:t>
                  </w:r>
                </w:p>
              </w:tc>
              <w:tc>
                <w:tcPr>
                  <w:tcW w:w="851" w:type="dxa"/>
                  <w:gridSpan w:val="2"/>
                </w:tcPr>
                <w:p w14:paraId="2AB0435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A</w:t>
                  </w:r>
                </w:p>
              </w:tc>
              <w:tc>
                <w:tcPr>
                  <w:tcW w:w="567" w:type="dxa"/>
                </w:tcPr>
                <w:p w14:paraId="47139D9F"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283" w:type="dxa"/>
                </w:tcPr>
                <w:p w14:paraId="5692A7C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w:t>
                  </w:r>
                  <w:r w:rsidRPr="00842A54">
                    <w:rPr>
                      <w:rFonts w:eastAsia="Arial Unicode MS"/>
                      <w:color w:val="000000" w:themeColor="text1"/>
                      <w:sz w:val="20"/>
                      <w:szCs w:val="20"/>
                      <w:shd w:val="clear" w:color="auto" w:fill="FFFFFF"/>
                    </w:rPr>
                    <w:lastRenderedPageBreak/>
                    <w:t>xx</w:t>
                  </w:r>
                </w:p>
              </w:tc>
              <w:tc>
                <w:tcPr>
                  <w:tcW w:w="1301" w:type="dxa"/>
                </w:tcPr>
                <w:p w14:paraId="533ADD39"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91743C" w:rsidRPr="00842A54" w14:paraId="456CC55D" w14:textId="77777777" w:rsidTr="0091743C">
              <w:tc>
                <w:tcPr>
                  <w:tcW w:w="4731" w:type="dxa"/>
                  <w:gridSpan w:val="6"/>
                </w:tcPr>
                <w:p w14:paraId="519B1476" w14:textId="60501C82"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b/>
                      <w:bCs/>
                      <w:color w:val="000000" w:themeColor="text1"/>
                      <w:sz w:val="20"/>
                      <w:szCs w:val="20"/>
                      <w:shd w:val="clear" w:color="auto" w:fill="FFFFFF"/>
                      <w:lang w:val="en-US"/>
                    </w:rPr>
                    <w:t>Parametri la sarcină maximă și temperatură ambiantă de 25°C</w:t>
                  </w:r>
                </w:p>
              </w:tc>
            </w:tr>
            <w:tr w:rsidR="0091743C" w:rsidRPr="00842A54" w14:paraId="5529D710" w14:textId="77777777" w:rsidTr="0091743C">
              <w:tc>
                <w:tcPr>
                  <w:tcW w:w="1729" w:type="dxa"/>
                </w:tcPr>
                <w:p w14:paraId="78DC5A19"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Capacitate de răcire</w:t>
                  </w:r>
                </w:p>
              </w:tc>
              <w:tc>
                <w:tcPr>
                  <w:tcW w:w="851" w:type="dxa"/>
                  <w:gridSpan w:val="2"/>
                </w:tcPr>
                <w:p w14:paraId="38795EB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2</w:t>
                  </w:r>
                </w:p>
              </w:tc>
              <w:tc>
                <w:tcPr>
                  <w:tcW w:w="567" w:type="dxa"/>
                </w:tcPr>
                <w:p w14:paraId="2332EF57"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283" w:type="dxa"/>
                </w:tcPr>
                <w:p w14:paraId="7414AF2C"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x,xxx</w:t>
                  </w:r>
                </w:p>
              </w:tc>
              <w:tc>
                <w:tcPr>
                  <w:tcW w:w="1301" w:type="dxa"/>
                </w:tcPr>
                <w:p w14:paraId="589131A1"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rPr>
                    <w:t>kW</w:t>
                  </w:r>
                </w:p>
              </w:tc>
            </w:tr>
            <w:tr w:rsidR="0091743C" w:rsidRPr="00842A54" w14:paraId="64855FE2" w14:textId="77777777" w:rsidTr="0091743C">
              <w:tc>
                <w:tcPr>
                  <w:tcW w:w="1729" w:type="dxa"/>
                </w:tcPr>
                <w:p w14:paraId="412C5807"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w:t>
                  </w:r>
                </w:p>
              </w:tc>
              <w:tc>
                <w:tcPr>
                  <w:tcW w:w="851" w:type="dxa"/>
                  <w:gridSpan w:val="2"/>
                </w:tcPr>
                <w:p w14:paraId="5D39EEDD"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2</w:t>
                  </w:r>
                </w:p>
              </w:tc>
              <w:tc>
                <w:tcPr>
                  <w:tcW w:w="567" w:type="dxa"/>
                </w:tcPr>
                <w:p w14:paraId="128D8AD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283" w:type="dxa"/>
                </w:tcPr>
                <w:p w14:paraId="5B1381C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1301" w:type="dxa"/>
                </w:tcPr>
                <w:p w14:paraId="16661020"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91743C" w:rsidRPr="00842A54" w14:paraId="53135496" w14:textId="77777777" w:rsidTr="0091743C">
              <w:tc>
                <w:tcPr>
                  <w:tcW w:w="1729" w:type="dxa"/>
                </w:tcPr>
                <w:p w14:paraId="6BBC4D2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w:t>
                  </w:r>
                </w:p>
              </w:tc>
              <w:tc>
                <w:tcPr>
                  <w:tcW w:w="851" w:type="dxa"/>
                  <w:gridSpan w:val="2"/>
                </w:tcPr>
                <w:p w14:paraId="31E881CC"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2</w:t>
                  </w:r>
                </w:p>
              </w:tc>
              <w:tc>
                <w:tcPr>
                  <w:tcW w:w="567" w:type="dxa"/>
                </w:tcPr>
                <w:p w14:paraId="3FC8449A"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283" w:type="dxa"/>
                </w:tcPr>
                <w:p w14:paraId="00FCAB7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1301" w:type="dxa"/>
                </w:tcPr>
                <w:p w14:paraId="784A3D01"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91743C" w:rsidRPr="00842A54" w14:paraId="42BC3807" w14:textId="77777777" w:rsidTr="0091743C">
              <w:tc>
                <w:tcPr>
                  <w:tcW w:w="4731" w:type="dxa"/>
                  <w:gridSpan w:val="6"/>
                </w:tcPr>
                <w:p w14:paraId="27A0E239" w14:textId="77777777" w:rsidR="0091743C" w:rsidRPr="00842A54" w:rsidRDefault="0091743C"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842A54">
                    <w:rPr>
                      <w:rStyle w:val="boldface"/>
                      <w:rFonts w:eastAsia="Arial Unicode MS"/>
                      <w:b/>
                      <w:bCs/>
                      <w:color w:val="000000" w:themeColor="text1"/>
                      <w:sz w:val="20"/>
                      <w:szCs w:val="20"/>
                      <w:lang w:val="en-US"/>
                    </w:rPr>
                    <w:t>Parametri la sarcină maximă și temperatură ambiantă de 43°C</w:t>
                  </w:r>
                </w:p>
                <w:p w14:paraId="1F8EC22F" w14:textId="2D6D973F" w:rsidR="0091743C" w:rsidRPr="0091743C" w:rsidRDefault="0091743C"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842A54">
                    <w:rPr>
                      <w:rStyle w:val="boldface"/>
                      <w:rFonts w:eastAsia="Arial Unicode MS"/>
                      <w:b/>
                      <w:bCs/>
                      <w:color w:val="000000" w:themeColor="text1"/>
                      <w:sz w:val="20"/>
                      <w:szCs w:val="20"/>
                    </w:rPr>
                    <w:t>(după caz)</w:t>
                  </w:r>
                </w:p>
              </w:tc>
            </w:tr>
            <w:tr w:rsidR="0091743C" w:rsidRPr="00842A54" w14:paraId="7DD6DCEE" w14:textId="77777777" w:rsidTr="0091743C">
              <w:tc>
                <w:tcPr>
                  <w:tcW w:w="1729" w:type="dxa"/>
                </w:tcPr>
                <w:p w14:paraId="49BE2BCD"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Capacitate de răcire</w:t>
                  </w:r>
                </w:p>
              </w:tc>
              <w:tc>
                <w:tcPr>
                  <w:tcW w:w="851" w:type="dxa"/>
                  <w:gridSpan w:val="2"/>
                </w:tcPr>
                <w:p w14:paraId="1FA32759"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P</w:t>
                  </w:r>
                  <w:r w:rsidRPr="00842A54">
                    <w:rPr>
                      <w:rStyle w:val="subscript"/>
                      <w:rFonts w:eastAsia="Arial Unicode MS"/>
                      <w:i/>
                      <w:iCs/>
                      <w:color w:val="000000" w:themeColor="text1"/>
                      <w:sz w:val="20"/>
                      <w:szCs w:val="20"/>
                      <w:vertAlign w:val="subscript"/>
                    </w:rPr>
                    <w:t>3</w:t>
                  </w:r>
                </w:p>
              </w:tc>
              <w:tc>
                <w:tcPr>
                  <w:tcW w:w="567" w:type="dxa"/>
                </w:tcPr>
                <w:p w14:paraId="51294CEF"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283" w:type="dxa"/>
                </w:tcPr>
                <w:p w14:paraId="3879513B"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1301" w:type="dxa"/>
                </w:tcPr>
                <w:p w14:paraId="212E0732"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91743C" w:rsidRPr="00842A54" w14:paraId="5ED50E33" w14:textId="77777777" w:rsidTr="0091743C">
              <w:tc>
                <w:tcPr>
                  <w:tcW w:w="1729" w:type="dxa"/>
                </w:tcPr>
                <w:p w14:paraId="36E69983"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Putere de intrare</w:t>
                  </w:r>
                </w:p>
              </w:tc>
              <w:tc>
                <w:tcPr>
                  <w:tcW w:w="851" w:type="dxa"/>
                  <w:gridSpan w:val="2"/>
                </w:tcPr>
                <w:p w14:paraId="479C0497"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D</w:t>
                  </w:r>
                  <w:r w:rsidRPr="00842A54">
                    <w:rPr>
                      <w:rStyle w:val="subscript"/>
                      <w:rFonts w:eastAsia="Arial Unicode MS"/>
                      <w:i/>
                      <w:iCs/>
                      <w:color w:val="000000" w:themeColor="text1"/>
                      <w:sz w:val="20"/>
                      <w:szCs w:val="20"/>
                      <w:vertAlign w:val="subscript"/>
                    </w:rPr>
                    <w:t>3</w:t>
                  </w:r>
                </w:p>
              </w:tc>
              <w:tc>
                <w:tcPr>
                  <w:tcW w:w="567" w:type="dxa"/>
                </w:tcPr>
                <w:p w14:paraId="4768F211"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283" w:type="dxa"/>
                </w:tcPr>
                <w:p w14:paraId="201B4E8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x,xxx</w:t>
                  </w:r>
                </w:p>
              </w:tc>
              <w:tc>
                <w:tcPr>
                  <w:tcW w:w="1301" w:type="dxa"/>
                </w:tcPr>
                <w:p w14:paraId="529FFDB6"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kW</w:t>
                  </w:r>
                </w:p>
              </w:tc>
            </w:tr>
            <w:tr w:rsidR="0091743C" w:rsidRPr="00842A54" w14:paraId="10DD82FD" w14:textId="77777777" w:rsidTr="0091743C">
              <w:tc>
                <w:tcPr>
                  <w:tcW w:w="1729" w:type="dxa"/>
                </w:tcPr>
                <w:p w14:paraId="2E8EA7A0"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COP</w:t>
                  </w:r>
                </w:p>
              </w:tc>
              <w:tc>
                <w:tcPr>
                  <w:tcW w:w="851" w:type="dxa"/>
                  <w:gridSpan w:val="2"/>
                </w:tcPr>
                <w:p w14:paraId="31C16A96"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842A54">
                    <w:rPr>
                      <w:rFonts w:eastAsia="Arial Unicode MS"/>
                      <w:i/>
                      <w:iCs/>
                      <w:color w:val="000000" w:themeColor="text1"/>
                      <w:sz w:val="20"/>
                      <w:szCs w:val="20"/>
                      <w:shd w:val="clear" w:color="auto" w:fill="FFFFFF"/>
                    </w:rPr>
                    <w:t>COP</w:t>
                  </w:r>
                  <w:r w:rsidRPr="00842A54">
                    <w:rPr>
                      <w:rStyle w:val="subscript"/>
                      <w:rFonts w:eastAsia="Arial Unicode MS"/>
                      <w:i/>
                      <w:iCs/>
                      <w:color w:val="000000" w:themeColor="text1"/>
                      <w:sz w:val="20"/>
                      <w:szCs w:val="20"/>
                      <w:vertAlign w:val="subscript"/>
                    </w:rPr>
                    <w:t>3</w:t>
                  </w:r>
                </w:p>
              </w:tc>
              <w:tc>
                <w:tcPr>
                  <w:tcW w:w="567" w:type="dxa"/>
                </w:tcPr>
                <w:p w14:paraId="6422BE9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283" w:type="dxa"/>
                </w:tcPr>
                <w:p w14:paraId="23F6158D"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x,xx</w:t>
                  </w:r>
                </w:p>
              </w:tc>
              <w:tc>
                <w:tcPr>
                  <w:tcW w:w="1301" w:type="dxa"/>
                </w:tcPr>
                <w:p w14:paraId="32A57746"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91743C" w:rsidRPr="00842A54" w14:paraId="4327F45B" w14:textId="77777777" w:rsidTr="0091743C">
              <w:tc>
                <w:tcPr>
                  <w:tcW w:w="4731" w:type="dxa"/>
                  <w:gridSpan w:val="6"/>
                </w:tcPr>
                <w:p w14:paraId="1CF6CD20"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b/>
                      <w:bCs/>
                      <w:color w:val="000000" w:themeColor="text1"/>
                      <w:sz w:val="20"/>
                      <w:szCs w:val="20"/>
                      <w:shd w:val="clear" w:color="auto" w:fill="FFFFFF"/>
                    </w:rPr>
                    <w:t>Alți parametri</w:t>
                  </w:r>
                </w:p>
              </w:tc>
            </w:tr>
            <w:tr w:rsidR="0091743C" w:rsidRPr="00842A54" w14:paraId="704FBA0B" w14:textId="77777777" w:rsidTr="0091743C">
              <w:tc>
                <w:tcPr>
                  <w:tcW w:w="3154" w:type="dxa"/>
                  <w:gridSpan w:val="4"/>
                </w:tcPr>
                <w:p w14:paraId="6ED61595"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Controlul capacității</w:t>
                  </w:r>
                </w:p>
              </w:tc>
              <w:tc>
                <w:tcPr>
                  <w:tcW w:w="1577" w:type="dxa"/>
                  <w:gridSpan w:val="2"/>
                </w:tcPr>
                <w:p w14:paraId="2606DCC2"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842A54">
                    <w:rPr>
                      <w:rFonts w:eastAsia="Arial Unicode MS"/>
                      <w:color w:val="000000" w:themeColor="text1"/>
                      <w:sz w:val="20"/>
                      <w:szCs w:val="20"/>
                      <w:shd w:val="clear" w:color="auto" w:fill="FFFFFF"/>
                    </w:rPr>
                    <w:t>fix/progresiv/variabil</w:t>
                  </w:r>
                </w:p>
              </w:tc>
            </w:tr>
            <w:tr w:rsidR="0091743C" w:rsidRPr="00842A54" w14:paraId="4B102B44" w14:textId="77777777" w:rsidTr="0091743C">
              <w:tc>
                <w:tcPr>
                  <w:tcW w:w="2365" w:type="dxa"/>
                  <w:gridSpan w:val="2"/>
                </w:tcPr>
                <w:p w14:paraId="3DA12159"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42A54">
                    <w:rPr>
                      <w:rFonts w:eastAsia="Arial Unicode MS"/>
                      <w:color w:val="000000" w:themeColor="text1"/>
                      <w:sz w:val="20"/>
                      <w:szCs w:val="20"/>
                      <w:shd w:val="clear" w:color="auto" w:fill="FFFFFF"/>
                    </w:rPr>
                    <w:t>Date de contact</w:t>
                  </w:r>
                </w:p>
              </w:tc>
              <w:tc>
                <w:tcPr>
                  <w:tcW w:w="2366" w:type="dxa"/>
                  <w:gridSpan w:val="4"/>
                </w:tcPr>
                <w:p w14:paraId="698915A4"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rFonts w:eastAsia="Arial Unicode MS"/>
                      <w:color w:val="000000" w:themeColor="text1"/>
                      <w:sz w:val="20"/>
                      <w:szCs w:val="20"/>
                      <w:shd w:val="clear" w:color="auto" w:fill="FFFFFF"/>
                      <w:lang w:val="en-US"/>
                    </w:rPr>
                    <w:t>Denumirea și adresa producătorului sau a reprezentantului său autorizat.</w:t>
                  </w:r>
                </w:p>
              </w:tc>
            </w:tr>
            <w:tr w:rsidR="0091743C" w:rsidRPr="00842A54" w14:paraId="50CF1DCA" w14:textId="77777777" w:rsidTr="0091743C">
              <w:tc>
                <w:tcPr>
                  <w:tcW w:w="4731" w:type="dxa"/>
                  <w:gridSpan w:val="6"/>
                </w:tcPr>
                <w:p w14:paraId="46589EC1" w14:textId="77777777" w:rsidR="0091743C" w:rsidRPr="00842A54" w:rsidRDefault="0091743C"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42A54">
                    <w:rPr>
                      <w:color w:val="000000" w:themeColor="text1"/>
                      <w:sz w:val="20"/>
                      <w:szCs w:val="20"/>
                      <w:lang w:val="en-US"/>
                    </w:rPr>
                    <w:t>(</w:t>
                  </w:r>
                  <w:r w:rsidRPr="00842A54">
                    <w:rPr>
                      <w:rStyle w:val="superscript"/>
                      <w:color w:val="000000" w:themeColor="text1"/>
                      <w:sz w:val="20"/>
                      <w:szCs w:val="20"/>
                      <w:vertAlign w:val="superscript"/>
                      <w:lang w:val="en-US"/>
                    </w:rPr>
                    <w:t>*1</w:t>
                  </w:r>
                  <w:r w:rsidRPr="00842A54">
                    <w:rPr>
                      <w:color w:val="000000" w:themeColor="text1"/>
                      <w:sz w:val="20"/>
                      <w:szCs w:val="20"/>
                      <w:lang w:val="en-US"/>
                    </w:rPr>
                    <w:t>)</w:t>
                  </w:r>
                  <w:r w:rsidRPr="00842A54">
                    <w:rPr>
                      <w:rFonts w:eastAsia="Arial Unicode MS"/>
                      <w:color w:val="000000" w:themeColor="text1"/>
                      <w:sz w:val="20"/>
                      <w:szCs w:val="20"/>
                      <w:shd w:val="clear" w:color="auto" w:fill="FFFFFF"/>
                      <w:lang w:val="en-US"/>
                    </w:rPr>
                    <w:t xml:space="preserve"> Pentru unitățile de condensare destinate să funcționeze la o singură temperatură de evaporare, una dintre cele două coloane referitoare la „valoare” poate fi eliminată.</w:t>
                  </w:r>
                </w:p>
              </w:tc>
            </w:tr>
          </w:tbl>
          <w:p w14:paraId="01F5E257" w14:textId="77777777" w:rsidR="0091743C" w:rsidRPr="0091743C" w:rsidRDefault="0091743C" w:rsidP="0091743C">
            <w:pPr>
              <w:pStyle w:val="title-table"/>
              <w:shd w:val="clear" w:color="auto" w:fill="FFFFFF"/>
              <w:spacing w:before="0" w:beforeAutospacing="0" w:after="0" w:afterAutospacing="0"/>
              <w:jc w:val="right"/>
              <w:rPr>
                <w:rFonts w:eastAsia="Arial Unicode MS"/>
                <w:color w:val="333333"/>
                <w:sz w:val="20"/>
                <w:szCs w:val="20"/>
                <w:lang w:val="en-US"/>
              </w:rPr>
            </w:pPr>
            <w:r w:rsidRPr="0091743C">
              <w:rPr>
                <w:rStyle w:val="italics"/>
                <w:rFonts w:eastAsia="Arial Unicode MS"/>
                <w:color w:val="333333"/>
                <w:sz w:val="20"/>
                <w:szCs w:val="20"/>
                <w:lang w:val="en-US"/>
              </w:rPr>
              <w:lastRenderedPageBreak/>
              <w:t>Tabelul 5</w:t>
            </w:r>
          </w:p>
          <w:p w14:paraId="50F8CDB7" w14:textId="77777777" w:rsidR="0091743C" w:rsidRPr="0091743C" w:rsidRDefault="0091743C" w:rsidP="0091743C">
            <w:pPr>
              <w:pStyle w:val="title-table"/>
              <w:shd w:val="clear" w:color="auto" w:fill="FFFFFF"/>
              <w:spacing w:before="0" w:beforeAutospacing="0" w:after="0" w:afterAutospacing="0"/>
              <w:rPr>
                <w:rFonts w:eastAsia="Arial Unicode MS"/>
                <w:b/>
                <w:bCs/>
                <w:color w:val="333333"/>
                <w:sz w:val="20"/>
                <w:szCs w:val="20"/>
                <w:lang w:val="en-US"/>
              </w:rPr>
            </w:pPr>
            <w:r w:rsidRPr="0091743C">
              <w:rPr>
                <w:rStyle w:val="boldface"/>
                <w:rFonts w:eastAsia="Arial Unicode MS"/>
                <w:b/>
                <w:bCs/>
                <w:color w:val="333333"/>
                <w:sz w:val="20"/>
                <w:szCs w:val="20"/>
                <w:lang w:val="en-US"/>
              </w:rPr>
              <w:t>Cerințe privind informațiile pentru unitățile de condensare cu o capacitate nominală de răcire mai mare de 5 kW pentru temperaturi medii de funcționare și mai mare de 2 kW pentru temperaturi joase de funcționare</w:t>
            </w:r>
          </w:p>
          <w:tbl>
            <w:tblPr>
              <w:tblW w:w="4124"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99"/>
              <w:gridCol w:w="651"/>
              <w:gridCol w:w="738"/>
              <w:gridCol w:w="699"/>
              <w:gridCol w:w="437"/>
            </w:tblGrid>
            <w:tr w:rsidR="005C2BBE" w:rsidRPr="00221688" w14:paraId="12F55B2A"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78E86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lang w:val="en-US"/>
                    </w:rPr>
                  </w:pPr>
                  <w:r w:rsidRPr="00221688">
                    <w:rPr>
                      <w:color w:val="000000"/>
                      <w:sz w:val="20"/>
                      <w:szCs w:val="20"/>
                      <w:lang w:val="en-US"/>
                    </w:rPr>
                    <w:t>Model(e): [date pentru identificarea modelului (modelelor) la care se referă informațiile]</w:t>
                  </w:r>
                </w:p>
              </w:tc>
            </w:tr>
            <w:tr w:rsidR="005C2BBE" w:rsidRPr="00221688" w14:paraId="32510C09"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B7269C"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lang w:val="en-US"/>
                    </w:rPr>
                  </w:pPr>
                  <w:r w:rsidRPr="00221688">
                    <w:rPr>
                      <w:color w:val="000000"/>
                      <w:sz w:val="20"/>
                      <w:szCs w:val="20"/>
                      <w:lang w:val="en-US"/>
                    </w:rPr>
                    <w:t>Agent frigorific (agenți frigorifici): [informații pentru identificarea agentului frigorific (agenților frigorifici) destinat (destinați) a fi utilizat (utilizați) cu unitatea de condensare]</w:t>
                  </w:r>
                </w:p>
              </w:tc>
            </w:tr>
            <w:tr w:rsidR="005C2BBE" w:rsidRPr="00221688" w14:paraId="4B7152E2"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47752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221688">
                    <w:rPr>
                      <w:b/>
                      <w:bCs/>
                      <w:color w:val="000000"/>
                      <w:sz w:val="20"/>
                      <w:szCs w:val="20"/>
                    </w:rPr>
                    <w:t>Parametru</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676397"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221688">
                    <w:rPr>
                      <w:b/>
                      <w:bCs/>
                      <w:color w:val="000000"/>
                      <w:sz w:val="20"/>
                      <w:szCs w:val="20"/>
                    </w:rPr>
                    <w:t>Simbol</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6477B0"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221688">
                    <w:rPr>
                      <w:b/>
                      <w:bCs/>
                      <w:color w:val="000000"/>
                      <w:sz w:val="20"/>
                      <w:szCs w:val="20"/>
                    </w:rPr>
                    <w:t>Valoare</w:t>
                  </w:r>
                </w:p>
              </w:tc>
              <w:tc>
                <w:tcPr>
                  <w:tcW w:w="1136"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5080F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221688">
                    <w:rPr>
                      <w:b/>
                      <w:bCs/>
                      <w:color w:val="000000"/>
                      <w:sz w:val="20"/>
                      <w:szCs w:val="20"/>
                    </w:rPr>
                    <w:t>Unitate</w:t>
                  </w:r>
                </w:p>
              </w:tc>
            </w:tr>
            <w:tr w:rsidR="005C2BBE" w:rsidRPr="00221688" w14:paraId="63C61168"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85944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Temperatură de evaporare</w:t>
                  </w:r>
                  <w:hyperlink r:id="rId16" w:anchor="E0006" w:history="1">
                    <w:r w:rsidRPr="00221688">
                      <w:rPr>
                        <w:rStyle w:val="Hyperlink"/>
                        <w:rFonts w:eastAsia="Arial Unicode MS"/>
                        <w:color w:val="000000"/>
                        <w:sz w:val="20"/>
                        <w:szCs w:val="20"/>
                      </w:rPr>
                      <w:t>(</w:t>
                    </w:r>
                    <w:r w:rsidRPr="00221688">
                      <w:rPr>
                        <w:rStyle w:val="superscript"/>
                        <w:rFonts w:eastAsia="Arial Unicode MS"/>
                        <w:color w:val="000000"/>
                        <w:sz w:val="20"/>
                        <w:szCs w:val="20"/>
                        <w:vertAlign w:val="superscript"/>
                      </w:rPr>
                      <w:t>*1</w:t>
                    </w:r>
                    <w:r w:rsidRPr="00221688">
                      <w:rPr>
                        <w:rStyle w:val="Hyperlink"/>
                        <w:rFonts w:eastAsia="Arial Unicode MS"/>
                        <w:color w:val="000000"/>
                        <w:sz w:val="20"/>
                        <w:szCs w:val="20"/>
                      </w:rPr>
                      <w:t>)</w:t>
                    </w:r>
                  </w:hyperlink>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970C8B"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t</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C8D74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–10°C</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F8CEFC"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–35°C</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298452"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w:t>
                  </w:r>
                </w:p>
              </w:tc>
            </w:tr>
            <w:tr w:rsidR="005C2BBE" w:rsidRPr="00221688" w14:paraId="769223FB"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96B7E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Consum anual de energie electrică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19A25B"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Q</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7678E9"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098C9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633FC5"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kWh/a</w:t>
                  </w:r>
                </w:p>
              </w:tc>
            </w:tr>
            <w:tr w:rsidR="005C2BBE" w:rsidRPr="00221688" w14:paraId="432F45B1"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7B55F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Rată de performanță energetică sezonieră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9D88E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SEPR</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9A954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5ECDCC"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09B345"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5CD83870"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07917929"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Parametri la sarcină maximă și temperatură ambiantă de 32°C</w:t>
                  </w:r>
                </w:p>
                <w:p w14:paraId="72E1D5E9"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(Punctul A)</w:t>
                  </w:r>
                </w:p>
              </w:tc>
            </w:tr>
            <w:tr w:rsidR="005C2BBE" w:rsidRPr="00221688" w14:paraId="48515882"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FA16F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Capacitate nominală de răcire</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512D93"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P</w:t>
                  </w:r>
                  <w:r w:rsidRPr="00221688">
                    <w:rPr>
                      <w:rStyle w:val="subscript"/>
                      <w:i/>
                      <w:iCs/>
                      <w:color w:val="000000"/>
                      <w:sz w:val="20"/>
                      <w:szCs w:val="20"/>
                      <w:vertAlign w:val="subscript"/>
                    </w:rPr>
                    <w:t>A</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4E1A52"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54A549"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55D822"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25AE62C9"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BD49F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Putere nominală de intrare</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CC7C26"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D</w:t>
                  </w:r>
                  <w:r w:rsidRPr="00221688">
                    <w:rPr>
                      <w:rStyle w:val="subscript"/>
                      <w:i/>
                      <w:iCs/>
                      <w:color w:val="000000"/>
                      <w:sz w:val="20"/>
                      <w:szCs w:val="20"/>
                      <w:vertAlign w:val="subscript"/>
                    </w:rPr>
                    <w:t>A</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C3A6C8"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E20C7D"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05FC5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11EFB047"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106FF2"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COP nominal</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A34FD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b/>
                      <w:bCs/>
                      <w:i/>
                      <w:iCs/>
                      <w:color w:val="000000"/>
                      <w:sz w:val="20"/>
                      <w:szCs w:val="20"/>
                    </w:rPr>
                    <w:t>COP</w:t>
                  </w:r>
                  <w:r w:rsidRPr="00221688">
                    <w:rPr>
                      <w:rStyle w:val="subscript"/>
                      <w:b/>
                      <w:bCs/>
                      <w:i/>
                      <w:iCs/>
                      <w:color w:val="000000"/>
                      <w:sz w:val="20"/>
                      <w:szCs w:val="20"/>
                      <w:vertAlign w:val="subscript"/>
                    </w:rPr>
                    <w:t>A</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3B868F"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A5FB69"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AAAE5B"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3BC272FF"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334A57C1"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Parametri la sarcină parțială și temperatură ambiantă de 25°C</w:t>
                  </w:r>
                </w:p>
                <w:p w14:paraId="46155749"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(Punctul B)</w:t>
                  </w:r>
                </w:p>
              </w:tc>
            </w:tr>
            <w:tr w:rsidR="005C2BBE" w:rsidRPr="00221688" w14:paraId="6DB64A57"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C2748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Capacitate de răcire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FE5636"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P</w:t>
                  </w:r>
                  <w:r w:rsidRPr="00221688">
                    <w:rPr>
                      <w:rStyle w:val="subscript"/>
                      <w:i/>
                      <w:iCs/>
                      <w:color w:val="000000"/>
                      <w:sz w:val="20"/>
                      <w:szCs w:val="20"/>
                      <w:vertAlign w:val="subscript"/>
                    </w:rPr>
                    <w:t>B</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3E1B4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AA2FF7"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FEEC2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007A1CEC"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4ED1F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Putere de intrare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D9827D"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D</w:t>
                  </w:r>
                  <w:r w:rsidRPr="00221688">
                    <w:rPr>
                      <w:rStyle w:val="subscript"/>
                      <w:i/>
                      <w:iCs/>
                      <w:color w:val="000000"/>
                      <w:sz w:val="20"/>
                      <w:szCs w:val="20"/>
                      <w:vertAlign w:val="subscript"/>
                    </w:rPr>
                    <w:t>B</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6FD120"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B678B1"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40DD65"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72976DD5"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B44A2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COP declarat</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8E5BE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b/>
                      <w:bCs/>
                      <w:i/>
                      <w:iCs/>
                      <w:color w:val="000000"/>
                      <w:sz w:val="20"/>
                      <w:szCs w:val="20"/>
                    </w:rPr>
                    <w:t>COP</w:t>
                  </w:r>
                  <w:r w:rsidRPr="00221688">
                    <w:rPr>
                      <w:rStyle w:val="subscript"/>
                      <w:b/>
                      <w:bCs/>
                      <w:i/>
                      <w:iCs/>
                      <w:color w:val="000000"/>
                      <w:sz w:val="20"/>
                      <w:szCs w:val="20"/>
                      <w:vertAlign w:val="subscript"/>
                    </w:rPr>
                    <w:t>B</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6914D3"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509CF2"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A1D5E5"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1201D5EA"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365D74B3"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Parametri la sarcină parțială și temperatură ambiantă de 15 °C</w:t>
                  </w:r>
                </w:p>
                <w:p w14:paraId="3A52B54B"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(Punctul C)</w:t>
                  </w:r>
                </w:p>
              </w:tc>
            </w:tr>
            <w:tr w:rsidR="005C2BBE" w:rsidRPr="00221688" w14:paraId="35EDA7CE"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78396A"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Capacitate de răcire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3F7551"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P</w:t>
                  </w:r>
                  <w:r w:rsidRPr="00221688">
                    <w:rPr>
                      <w:rStyle w:val="subscript"/>
                      <w:i/>
                      <w:iCs/>
                      <w:color w:val="000000"/>
                      <w:sz w:val="20"/>
                      <w:szCs w:val="20"/>
                      <w:vertAlign w:val="subscript"/>
                    </w:rPr>
                    <w:t>c</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848E2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4E2D08"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2274F5"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0262E6AC"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4B6AA4"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Putere de intrare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47097E"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D</w:t>
                  </w:r>
                  <w:r w:rsidRPr="00221688">
                    <w:rPr>
                      <w:rStyle w:val="subscript"/>
                      <w:i/>
                      <w:iCs/>
                      <w:color w:val="000000"/>
                      <w:sz w:val="20"/>
                      <w:szCs w:val="20"/>
                      <w:vertAlign w:val="subscript"/>
                    </w:rPr>
                    <w:t>c</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44009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D858B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CFF124"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7AB30795"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37F9E0"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lastRenderedPageBreak/>
                    <w:t>COP declarat</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79D25B"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b/>
                      <w:bCs/>
                      <w:i/>
                      <w:iCs/>
                      <w:color w:val="000000"/>
                      <w:sz w:val="20"/>
                      <w:szCs w:val="20"/>
                    </w:rPr>
                    <w:t>COP</w:t>
                  </w:r>
                  <w:r w:rsidRPr="00221688">
                    <w:rPr>
                      <w:rStyle w:val="subscript"/>
                      <w:b/>
                      <w:bCs/>
                      <w:i/>
                      <w:iCs/>
                      <w:color w:val="000000"/>
                      <w:sz w:val="20"/>
                      <w:szCs w:val="20"/>
                      <w:vertAlign w:val="subscript"/>
                    </w:rPr>
                    <w:t>C</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87BE9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A72596"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599B99"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232F0390"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4136D883"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Parametri la sarcină parțială și temperatură ambiantă de 5 °C</w:t>
                  </w:r>
                </w:p>
                <w:p w14:paraId="701CFD51"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(Punctul D)</w:t>
                  </w:r>
                </w:p>
              </w:tc>
            </w:tr>
            <w:tr w:rsidR="005C2BBE" w:rsidRPr="00221688" w14:paraId="04844148"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A87DC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Capacitate de răcire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EF4784"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P</w:t>
                  </w:r>
                  <w:r w:rsidRPr="00221688">
                    <w:rPr>
                      <w:rStyle w:val="subscript"/>
                      <w:i/>
                      <w:iCs/>
                      <w:color w:val="000000"/>
                      <w:sz w:val="20"/>
                      <w:szCs w:val="20"/>
                      <w:vertAlign w:val="subscript"/>
                    </w:rPr>
                    <w:t>D</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975A3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6C997E"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494260"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14B1E5E7"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C929EA"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Putere de intrare declarată</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59F02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D</w:t>
                  </w:r>
                  <w:r w:rsidRPr="00221688">
                    <w:rPr>
                      <w:rStyle w:val="subscript"/>
                      <w:i/>
                      <w:iCs/>
                      <w:color w:val="000000"/>
                      <w:sz w:val="20"/>
                      <w:szCs w:val="20"/>
                      <w:vertAlign w:val="subscript"/>
                    </w:rPr>
                    <w:t>D</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5E71C4"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3F3A22"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A5DA3B"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3BB19BC4"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CD789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COP declarat</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979F4D"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b/>
                      <w:bCs/>
                      <w:i/>
                      <w:iCs/>
                      <w:color w:val="000000"/>
                      <w:sz w:val="20"/>
                      <w:szCs w:val="20"/>
                    </w:rPr>
                    <w:t>COP</w:t>
                  </w:r>
                  <w:r w:rsidRPr="00221688">
                    <w:rPr>
                      <w:rStyle w:val="subscript"/>
                      <w:b/>
                      <w:bCs/>
                      <w:i/>
                      <w:iCs/>
                      <w:color w:val="000000"/>
                      <w:sz w:val="20"/>
                      <w:szCs w:val="20"/>
                      <w:vertAlign w:val="subscript"/>
                    </w:rPr>
                    <w:t>D</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C74F80"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41A503"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6430D1"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54E2666D"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27B17FE0"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lang w:val="en-US"/>
                    </w:rPr>
                  </w:pPr>
                  <w:r w:rsidRPr="00221688">
                    <w:rPr>
                      <w:rStyle w:val="boldface"/>
                      <w:b/>
                      <w:bCs/>
                      <w:color w:val="000000"/>
                      <w:sz w:val="20"/>
                      <w:szCs w:val="20"/>
                      <w:lang w:val="en-US"/>
                    </w:rPr>
                    <w:t>Parametri la sarcină maximă și temperatură ambiantă de 43°C</w:t>
                  </w:r>
                </w:p>
                <w:p w14:paraId="5F838DC3"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(după caz)</w:t>
                  </w:r>
                </w:p>
              </w:tc>
            </w:tr>
            <w:tr w:rsidR="005C2BBE" w:rsidRPr="00221688" w14:paraId="70BFC360"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8055B8"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Capacitate de răcire</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65197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P</w:t>
                  </w:r>
                  <w:r w:rsidRPr="00221688">
                    <w:rPr>
                      <w:rStyle w:val="subscript"/>
                      <w:i/>
                      <w:iCs/>
                      <w:color w:val="000000"/>
                      <w:sz w:val="20"/>
                      <w:szCs w:val="20"/>
                      <w:vertAlign w:val="subscript"/>
                    </w:rPr>
                    <w:t>3</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8E7E62"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93707C"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4F1AB1"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35A8C6B4"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B73A3B"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Putere de intrare</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41A2C2"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D</w:t>
                  </w:r>
                  <w:r w:rsidRPr="00221688">
                    <w:rPr>
                      <w:rStyle w:val="subscript"/>
                      <w:i/>
                      <w:iCs/>
                      <w:color w:val="000000"/>
                      <w:sz w:val="20"/>
                      <w:szCs w:val="20"/>
                      <w:vertAlign w:val="subscript"/>
                    </w:rPr>
                    <w:t>3</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0D9E3B"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7C0849"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56C3F7"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kW</w:t>
                  </w:r>
                </w:p>
              </w:tc>
            </w:tr>
            <w:tr w:rsidR="005C2BBE" w:rsidRPr="00221688" w14:paraId="7D7DCFC0"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DBB76A"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COP declarat</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18370C"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b/>
                      <w:bCs/>
                      <w:i/>
                      <w:iCs/>
                      <w:color w:val="000000"/>
                      <w:sz w:val="20"/>
                      <w:szCs w:val="20"/>
                    </w:rPr>
                    <w:t>COP</w:t>
                  </w:r>
                  <w:r w:rsidRPr="00221688">
                    <w:rPr>
                      <w:rStyle w:val="subscript"/>
                      <w:b/>
                      <w:bCs/>
                      <w:i/>
                      <w:iCs/>
                      <w:color w:val="000000"/>
                      <w:sz w:val="20"/>
                      <w:szCs w:val="20"/>
                      <w:vertAlign w:val="subscript"/>
                    </w:rPr>
                    <w:t>3</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04A385"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6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020F31"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boldface"/>
                      <w:b/>
                      <w:bCs/>
                      <w:color w:val="000000"/>
                      <w:sz w:val="20"/>
                      <w:szCs w:val="20"/>
                    </w:rPr>
                    <w:t>x,xx</w:t>
                  </w:r>
                </w:p>
              </w:tc>
              <w:tc>
                <w:tcPr>
                  <w:tcW w:w="43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0D979B"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055F0F9A"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5E97ECAA" w14:textId="77777777" w:rsidR="005C2BBE" w:rsidRPr="00221688" w:rsidRDefault="005C2BBE" w:rsidP="00896343">
                  <w:pPr>
                    <w:pStyle w:val="title-blk"/>
                    <w:framePr w:hSpace="180" w:wrap="around" w:vAnchor="text" w:hAnchor="text" w:x="-136" w:y="1"/>
                    <w:spacing w:before="0" w:beforeAutospacing="0" w:after="0" w:afterAutospacing="0"/>
                    <w:suppressOverlap/>
                    <w:jc w:val="both"/>
                    <w:rPr>
                      <w:b/>
                      <w:bCs/>
                      <w:color w:val="000000"/>
                      <w:sz w:val="20"/>
                      <w:szCs w:val="20"/>
                    </w:rPr>
                  </w:pPr>
                  <w:r w:rsidRPr="00221688">
                    <w:rPr>
                      <w:rStyle w:val="boldface"/>
                      <w:b/>
                      <w:bCs/>
                      <w:color w:val="000000"/>
                      <w:sz w:val="20"/>
                      <w:szCs w:val="20"/>
                    </w:rPr>
                    <w:t>Alți parametri</w:t>
                  </w:r>
                </w:p>
              </w:tc>
            </w:tr>
            <w:tr w:rsidR="005C2BBE" w:rsidRPr="00221688" w14:paraId="3C531197"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E63241"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Controlul capacității</w:t>
                  </w:r>
                </w:p>
              </w:tc>
              <w:tc>
                <w:tcPr>
                  <w:tcW w:w="2525"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22C100"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fix/progresiv/variabil</w:t>
                  </w:r>
                </w:p>
              </w:tc>
            </w:tr>
            <w:tr w:rsidR="005C2BBE" w:rsidRPr="00221688" w14:paraId="772DABA5"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D6999B"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lang w:val="en-US"/>
                    </w:rPr>
                  </w:pPr>
                  <w:r w:rsidRPr="00221688">
                    <w:rPr>
                      <w:color w:val="000000"/>
                      <w:sz w:val="20"/>
                      <w:szCs w:val="20"/>
                      <w:lang w:val="en-US"/>
                    </w:rPr>
                    <w:t>Coeficientul de degradare pentru unitățile cu capacitate fixă sau în trepte</w:t>
                  </w:r>
                </w:p>
              </w:tc>
              <w:tc>
                <w:tcPr>
                  <w:tcW w:w="6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CFC1A7" w14:textId="77777777" w:rsidR="005C2BBE" w:rsidRPr="00221688" w:rsidRDefault="005C2BBE" w:rsidP="00896343">
                  <w:pPr>
                    <w:pStyle w:val="tbl-left"/>
                    <w:framePr w:hSpace="180" w:wrap="around" w:vAnchor="text" w:hAnchor="text" w:x="-136" w:y="1"/>
                    <w:spacing w:before="0" w:beforeAutospacing="0" w:after="0" w:afterAutospacing="0"/>
                    <w:suppressOverlap/>
                    <w:rPr>
                      <w:color w:val="000000"/>
                      <w:sz w:val="20"/>
                      <w:szCs w:val="20"/>
                    </w:rPr>
                  </w:pPr>
                  <w:r w:rsidRPr="00221688">
                    <w:rPr>
                      <w:rStyle w:val="italics"/>
                      <w:i/>
                      <w:iCs/>
                      <w:color w:val="000000"/>
                      <w:sz w:val="20"/>
                      <w:szCs w:val="20"/>
                    </w:rPr>
                    <w:t>Cdc</w:t>
                  </w:r>
                </w:p>
              </w:tc>
              <w:tc>
                <w:tcPr>
                  <w:tcW w:w="7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44DE2F"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0,25</w:t>
                  </w:r>
                </w:p>
              </w:tc>
              <w:tc>
                <w:tcPr>
                  <w:tcW w:w="1136"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0CABF4" w14:textId="77777777" w:rsidR="005C2BBE" w:rsidRPr="00221688" w:rsidRDefault="005C2BBE" w:rsidP="00896343">
                  <w:pPr>
                    <w:pStyle w:val="100"/>
                    <w:framePr w:hSpace="180" w:wrap="around" w:vAnchor="text" w:hAnchor="text" w:x="-136" w:y="1"/>
                    <w:spacing w:before="0" w:beforeAutospacing="0" w:after="0" w:afterAutospacing="0"/>
                    <w:suppressOverlap/>
                    <w:rPr>
                      <w:color w:val="000000"/>
                      <w:sz w:val="20"/>
                      <w:szCs w:val="20"/>
                    </w:rPr>
                  </w:pPr>
                </w:p>
              </w:tc>
            </w:tr>
            <w:tr w:rsidR="005C2BBE" w:rsidRPr="00221688" w14:paraId="2012293A" w14:textId="77777777" w:rsidTr="00DE6F92">
              <w:trPr>
                <w:jc w:val="center"/>
              </w:trPr>
              <w:tc>
                <w:tcPr>
                  <w:tcW w:w="159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1ECA76"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rPr>
                  </w:pPr>
                  <w:r w:rsidRPr="00221688">
                    <w:rPr>
                      <w:color w:val="000000"/>
                      <w:sz w:val="20"/>
                      <w:szCs w:val="20"/>
                    </w:rPr>
                    <w:t>Date de contact</w:t>
                  </w:r>
                </w:p>
              </w:tc>
              <w:tc>
                <w:tcPr>
                  <w:tcW w:w="2525"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49CB89"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lang w:val="en-US"/>
                    </w:rPr>
                  </w:pPr>
                  <w:r w:rsidRPr="00221688">
                    <w:rPr>
                      <w:color w:val="000000"/>
                      <w:sz w:val="20"/>
                      <w:szCs w:val="20"/>
                      <w:lang w:val="en-US"/>
                    </w:rPr>
                    <w:t>Denumirea și adresa producătorului sau a reprezentantului său autorizat.</w:t>
                  </w:r>
                </w:p>
              </w:tc>
            </w:tr>
            <w:tr w:rsidR="005C2BBE" w:rsidRPr="00221688" w14:paraId="5028E4C9" w14:textId="77777777" w:rsidTr="00DE6F92">
              <w:trPr>
                <w:jc w:val="center"/>
              </w:trPr>
              <w:tc>
                <w:tcPr>
                  <w:tcW w:w="4124"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73C46378" w14:textId="77777777" w:rsidR="005C2BBE" w:rsidRPr="00221688" w:rsidRDefault="005C2BBE" w:rsidP="00896343">
                  <w:pPr>
                    <w:pStyle w:val="tbl-norm"/>
                    <w:framePr w:hSpace="180" w:wrap="around" w:vAnchor="text" w:hAnchor="text" w:x="-136" w:y="1"/>
                    <w:spacing w:before="0" w:beforeAutospacing="0" w:after="0" w:afterAutospacing="0"/>
                    <w:suppressOverlap/>
                    <w:jc w:val="both"/>
                    <w:rPr>
                      <w:color w:val="000000"/>
                      <w:sz w:val="20"/>
                      <w:szCs w:val="20"/>
                      <w:lang w:val="en-US"/>
                    </w:rPr>
                  </w:pPr>
                  <w:r w:rsidRPr="00221688">
                    <w:rPr>
                      <w:color w:val="000000"/>
                      <w:sz w:val="20"/>
                      <w:szCs w:val="20"/>
                      <w:lang w:val="en-US"/>
                    </w:rPr>
                    <w:t>(</w:t>
                  </w:r>
                  <w:r w:rsidRPr="00221688">
                    <w:rPr>
                      <w:rStyle w:val="superscript"/>
                      <w:color w:val="000000"/>
                      <w:sz w:val="20"/>
                      <w:szCs w:val="20"/>
                      <w:vertAlign w:val="superscript"/>
                      <w:lang w:val="en-US"/>
                    </w:rPr>
                    <w:t>*1</w:t>
                  </w:r>
                  <w:r w:rsidRPr="00221688">
                    <w:rPr>
                      <w:color w:val="000000"/>
                      <w:sz w:val="20"/>
                      <w:szCs w:val="20"/>
                      <w:lang w:val="en-US"/>
                    </w:rPr>
                    <w:t>)Pentru unitățile de condensare destinate să funcționeze la o singură temperatură de evaporare, una dintre cele două coloane referitoare la „valoare” poate fi eliminată.</w:t>
                  </w:r>
                </w:p>
              </w:tc>
            </w:tr>
          </w:tbl>
          <w:p w14:paraId="528CBA01" w14:textId="77777777" w:rsidR="00731106" w:rsidRPr="0091743C" w:rsidRDefault="00731106" w:rsidP="005F416A">
            <w:pPr>
              <w:spacing w:after="120"/>
              <w:jc w:val="both"/>
              <w:rPr>
                <w:rFonts w:ascii="Times New Roman" w:hAnsi="Times New Roman"/>
                <w:sz w:val="20"/>
                <w:szCs w:val="20"/>
                <w:lang w:val="en-US"/>
              </w:rPr>
            </w:pPr>
          </w:p>
        </w:tc>
        <w:tc>
          <w:tcPr>
            <w:tcW w:w="1276" w:type="dxa"/>
            <w:shd w:val="clear" w:color="auto" w:fill="auto"/>
          </w:tcPr>
          <w:p w14:paraId="32D96BC1"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7BC897F8"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97AFC9A"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6D43083" w14:textId="77777777" w:rsidR="00B938CE" w:rsidRDefault="00B938CE" w:rsidP="00B938CE">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Termenele sunt   ajustate la realitățile transpunerii și implementării în Republica Moldova a standardelor UE</w:t>
            </w:r>
            <w:r>
              <w:rPr>
                <w:rFonts w:ascii="Times New Roman" w:hAnsi="Times New Roman"/>
                <w:sz w:val="20"/>
                <w:szCs w:val="20"/>
                <w:lang w:val="ro-RO"/>
              </w:rPr>
              <w:t>, luînd în considerație perioada aprobării Regulamentului UE și aplicării unor prevederi.</w:t>
            </w:r>
          </w:p>
          <w:p w14:paraId="2555E510" w14:textId="77777777" w:rsidR="00B938CE"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16=</w:t>
            </w:r>
            <w:r w:rsidRPr="001C529B">
              <w:rPr>
                <w:rFonts w:eastAsia="Arial Unicode MS"/>
                <w:color w:val="000000" w:themeColor="text1"/>
                <w:sz w:val="20"/>
                <w:szCs w:val="20"/>
                <w:shd w:val="clear" w:color="auto" w:fill="FFFFFF"/>
                <w:lang w:val="en-US"/>
              </w:rPr>
              <w:t xml:space="preserve"> De la 1 iulie 2025</w:t>
            </w:r>
            <w:r>
              <w:rPr>
                <w:rFonts w:eastAsia="Arial Unicode MS"/>
                <w:color w:val="000000" w:themeColor="text1"/>
                <w:sz w:val="20"/>
                <w:szCs w:val="20"/>
                <w:shd w:val="clear" w:color="auto" w:fill="FFFFFF"/>
                <w:lang w:val="en-US"/>
              </w:rPr>
              <w:t>.</w:t>
            </w:r>
          </w:p>
          <w:p w14:paraId="6B4157A0" w14:textId="77777777" w:rsidR="00B938CE" w:rsidRPr="001C529B"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sz w:val="20"/>
                <w:szCs w:val="20"/>
                <w:shd w:val="clear" w:color="auto" w:fill="FFFFFF"/>
                <w:lang w:val="en-US"/>
              </w:rPr>
              <w:t>De la 1 ianuarie 20</w:t>
            </w:r>
            <w:r>
              <w:rPr>
                <w:rFonts w:eastAsia="Arial Unicode MS"/>
                <w:color w:val="000000"/>
                <w:sz w:val="20"/>
                <w:szCs w:val="20"/>
                <w:shd w:val="clear" w:color="auto" w:fill="FFFFFF"/>
                <w:lang w:val="en-US"/>
              </w:rPr>
              <w:t>18</w:t>
            </w:r>
            <w:r>
              <w:rPr>
                <w:rFonts w:eastAsia="Arial Unicode MS"/>
                <w:color w:val="000000" w:themeColor="text1"/>
                <w:sz w:val="20"/>
                <w:szCs w:val="20"/>
                <w:shd w:val="clear" w:color="auto" w:fill="FFFFFF"/>
                <w:lang w:val="en-US"/>
              </w:rPr>
              <w:t xml:space="preserve">= </w:t>
            </w:r>
            <w:r w:rsidRPr="001C529B">
              <w:rPr>
                <w:rFonts w:eastAsia="Arial Unicode MS"/>
                <w:color w:val="000000"/>
                <w:sz w:val="20"/>
                <w:szCs w:val="20"/>
                <w:shd w:val="clear" w:color="auto" w:fill="FFFFFF"/>
                <w:lang w:val="en-US"/>
              </w:rPr>
              <w:t>De la 1 ianuarie 202</w:t>
            </w:r>
            <w:r>
              <w:rPr>
                <w:rFonts w:eastAsia="Arial Unicode MS"/>
                <w:color w:val="000000"/>
                <w:sz w:val="20"/>
                <w:szCs w:val="20"/>
                <w:shd w:val="clear" w:color="auto" w:fill="FFFFFF"/>
                <w:lang w:val="en-US"/>
              </w:rPr>
              <w:t>7.</w:t>
            </w:r>
          </w:p>
          <w:p w14:paraId="44CB7389" w14:textId="77777777" w:rsidR="00B938CE" w:rsidRPr="008E2C4F"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19=</w:t>
            </w:r>
            <w:r w:rsidRPr="008E2C4F">
              <w:rPr>
                <w:rFonts w:ascii="Arial Unicode MS" w:eastAsia="Arial Unicode MS" w:hAnsi="Arial Unicode MS" w:cs="Arial Unicode MS" w:hint="eastAsia"/>
                <w:color w:val="333333"/>
                <w:sz w:val="21"/>
                <w:szCs w:val="21"/>
                <w:shd w:val="clear" w:color="auto" w:fill="FFFFFF"/>
                <w:lang w:val="en-US"/>
              </w:rPr>
              <w:t xml:space="preserve"> </w:t>
            </w:r>
            <w:r w:rsidRPr="001C529B">
              <w:rPr>
                <w:rFonts w:eastAsia="Arial Unicode MS"/>
                <w:color w:val="000000" w:themeColor="text1"/>
                <w:sz w:val="20"/>
                <w:szCs w:val="20"/>
                <w:shd w:val="clear" w:color="auto" w:fill="FFFFFF"/>
                <w:lang w:val="en-US"/>
              </w:rPr>
              <w:t>De la 1 iulie 2028</w:t>
            </w:r>
            <w:r>
              <w:rPr>
                <w:rFonts w:eastAsia="Arial Unicode MS"/>
                <w:color w:val="000000" w:themeColor="text1"/>
                <w:sz w:val="20"/>
                <w:szCs w:val="20"/>
                <w:shd w:val="clear" w:color="auto" w:fill="FFFFFF"/>
                <w:lang w:val="en-US"/>
              </w:rPr>
              <w:t>.</w:t>
            </w:r>
          </w:p>
          <w:p w14:paraId="5E39955B" w14:textId="77777777" w:rsidR="00731106" w:rsidRPr="00B938CE" w:rsidRDefault="00731106" w:rsidP="00731106">
            <w:pPr>
              <w:autoSpaceDE w:val="0"/>
              <w:spacing w:after="0" w:line="240" w:lineRule="auto"/>
              <w:rPr>
                <w:rFonts w:ascii="Times New Roman" w:eastAsia="Times New Roman" w:hAnsi="Times New Roman"/>
                <w:sz w:val="20"/>
                <w:szCs w:val="20"/>
                <w:lang w:val="en-US"/>
              </w:rPr>
            </w:pPr>
          </w:p>
        </w:tc>
        <w:tc>
          <w:tcPr>
            <w:tcW w:w="1464" w:type="dxa"/>
            <w:shd w:val="clear" w:color="auto" w:fill="auto"/>
          </w:tcPr>
          <w:p w14:paraId="40C1F9EC" w14:textId="71A946DE"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C9D9FE8" w14:textId="77777777" w:rsidR="00731106" w:rsidRDefault="00731106" w:rsidP="00731106">
            <w:pPr>
              <w:autoSpaceDE w:val="0"/>
              <w:spacing w:after="0" w:line="240" w:lineRule="auto"/>
              <w:rPr>
                <w:rFonts w:ascii="Times New Roman" w:hAnsi="Times New Roman"/>
                <w:sz w:val="20"/>
                <w:szCs w:val="20"/>
                <w:lang w:val="fr-FR"/>
              </w:rPr>
            </w:pPr>
          </w:p>
          <w:p w14:paraId="6223B619"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353731A1" w14:textId="77777777" w:rsidTr="00340B94">
        <w:trPr>
          <w:trHeight w:val="558"/>
        </w:trPr>
        <w:tc>
          <w:tcPr>
            <w:tcW w:w="4957" w:type="dxa"/>
            <w:shd w:val="clear" w:color="auto" w:fill="auto"/>
          </w:tcPr>
          <w:p w14:paraId="1A977D48" w14:textId="319F7C22" w:rsidR="00731106" w:rsidRPr="005C2BBE" w:rsidRDefault="00731106" w:rsidP="005C2BBE">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C2BBE">
              <w:rPr>
                <w:rFonts w:eastAsia="Arial Unicode MS"/>
                <w:i/>
                <w:iCs/>
                <w:color w:val="000000" w:themeColor="text1"/>
                <w:sz w:val="20"/>
                <w:szCs w:val="20"/>
                <w:shd w:val="clear" w:color="auto" w:fill="FFFFFF"/>
                <w:lang w:val="en-US"/>
              </w:rPr>
              <w:lastRenderedPageBreak/>
              <w:t>ANEXA VI</w:t>
            </w:r>
          </w:p>
          <w:p w14:paraId="432CEFE8" w14:textId="77777777" w:rsidR="00731106" w:rsidRPr="005C2BBE" w:rsidRDefault="00731106" w:rsidP="005C2BBE">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C2BBE">
              <w:rPr>
                <w:rFonts w:eastAsia="Arial Unicode MS"/>
                <w:b/>
                <w:bCs/>
                <w:color w:val="000000" w:themeColor="text1"/>
                <w:sz w:val="20"/>
                <w:szCs w:val="20"/>
                <w:shd w:val="clear" w:color="auto" w:fill="FFFFFF"/>
                <w:lang w:val="en-US"/>
              </w:rPr>
              <w:t>Măsurători și calcule pentru unitățile de condensare</w:t>
            </w:r>
          </w:p>
          <w:p w14:paraId="4CA25772" w14:textId="1D13C819" w:rsidR="00731106" w:rsidRPr="005C2BBE" w:rsidRDefault="00731106" w:rsidP="007E44EE">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 xml:space="preserve">Pentru măsurătorile și calculele efectuate în scopul conformității și al verificării conformității cu cerințele prezentului regulament, se utilizează standardele armonizate ale căror numere de referință au </w:t>
            </w:r>
            <w:r w:rsidRPr="005C2BBE">
              <w:rPr>
                <w:rFonts w:eastAsia="Arial Unicode MS"/>
                <w:color w:val="000000" w:themeColor="text1"/>
                <w:sz w:val="20"/>
                <w:szCs w:val="20"/>
                <w:shd w:val="clear" w:color="auto" w:fill="FFFFFF"/>
                <w:lang w:val="en-US"/>
              </w:rPr>
              <w:lastRenderedPageBreak/>
              <w:t>fost publicate în</w:t>
            </w:r>
            <w:r w:rsidRPr="005C2BBE">
              <w:rPr>
                <w:rStyle w:val="italics"/>
                <w:rFonts w:eastAsia="Arial Unicode MS"/>
                <w:i/>
                <w:iCs/>
                <w:color w:val="000000" w:themeColor="text1"/>
                <w:sz w:val="20"/>
                <w:szCs w:val="20"/>
                <w:lang w:val="en-US"/>
              </w:rPr>
              <w:t>Jurnalul Oficial al Uniunii Europene</w:t>
            </w:r>
            <w:r w:rsidR="005C2BBE" w:rsidRPr="005C2BBE">
              <w:rPr>
                <w:rStyle w:val="apple-converted-space"/>
                <w:rFonts w:eastAsia="Arial Unicode MS"/>
                <w:color w:val="000000" w:themeColor="text1"/>
                <w:sz w:val="20"/>
                <w:szCs w:val="20"/>
                <w:shd w:val="clear" w:color="auto" w:fill="FFFFFF"/>
                <w:lang w:val="en-US"/>
              </w:rPr>
              <w:t xml:space="preserve"> </w:t>
            </w:r>
            <w:r w:rsidRPr="005C2BBE">
              <w:rPr>
                <w:rFonts w:eastAsia="Arial Unicode MS"/>
                <w:color w:val="000000" w:themeColor="text1"/>
                <w:sz w:val="20"/>
                <w:szCs w:val="20"/>
                <w:shd w:val="clear" w:color="auto" w:fill="FFFFFF"/>
                <w:lang w:val="en-US"/>
              </w:rPr>
              <w:t>sau alte metode fiabile, exacte și reproductibile care țin seama de metodele de ultimă generație general recunoscute. Acestea trebuie să îndeplinească condițiile și parametrii tehnici prevăzuți la punctul</w:t>
            </w:r>
            <w:r w:rsidR="005C2BBE" w:rsidRPr="005C2BBE">
              <w:rPr>
                <w:rFonts w:eastAsia="Arial Unicode MS"/>
                <w:color w:val="000000" w:themeColor="text1"/>
                <w:sz w:val="20"/>
                <w:szCs w:val="20"/>
                <w:shd w:val="clear" w:color="auto" w:fill="FFFFFF"/>
                <w:lang w:val="en-US"/>
              </w:rPr>
              <w:t xml:space="preserve"> </w:t>
            </w:r>
            <w:r w:rsidRPr="005C2BBE">
              <w:rPr>
                <w:rFonts w:eastAsia="Arial Unicode MS"/>
                <w:color w:val="000000" w:themeColor="text1"/>
                <w:sz w:val="20"/>
                <w:szCs w:val="20"/>
                <w:shd w:val="clear" w:color="auto" w:fill="FFFFFF"/>
                <w:lang w:val="en-US"/>
              </w:rPr>
              <w:t>2.</w:t>
            </w:r>
          </w:p>
          <w:p w14:paraId="150EF03A" w14:textId="77777777" w:rsidR="00731106" w:rsidRPr="005C2BBE" w:rsidRDefault="00731106" w:rsidP="007E44EE">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Pentru a stabili valoarea capacității de răcire, a puterii de intrare, a coeficientului de performanță și a ratei de performanță energetică sezonieră, măsurările se efectuează în următoarele condiții:</w:t>
            </w:r>
          </w:p>
          <w:p w14:paraId="42DCA02A" w14:textId="0999852F" w:rsidR="00731106" w:rsidRPr="005C2BBE" w:rsidRDefault="00731106" w:rsidP="007E44EE">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temperatura ambiantă de referință la schimbătorul de căldură exterior (condensator) este de 32°C;</w:t>
            </w:r>
          </w:p>
          <w:p w14:paraId="70D5DB05" w14:textId="1677D9F2" w:rsidR="00731106" w:rsidRPr="005C2BBE" w:rsidRDefault="00731106" w:rsidP="007E44EE">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temperatura de evaporare saturată la schimbătorul de căldură interior (evaporator) este de–35°C pentru temperatură joasă și de–10°C pentru temperatură medie;</w:t>
            </w:r>
          </w:p>
          <w:p w14:paraId="78880AFA" w14:textId="0E4EF4E4" w:rsidR="00731106" w:rsidRPr="005C2BBE" w:rsidRDefault="00731106" w:rsidP="007E44EE">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în cazurile în care se aplică, variațiile de temperatură ambiantă pe tot parcursul anului, reprezentative pentru condițiile climatice medii din Uniune, precum și numărul corespunzător de ore în care se ating aceste temperaturi sunt cele prevăzute în tabelul 6;</w:t>
            </w:r>
          </w:p>
          <w:p w14:paraId="7DFF7D01" w14:textId="779140F7" w:rsidR="00731106" w:rsidRPr="005C2BBE" w:rsidRDefault="00731106" w:rsidP="007E44EE">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sidRPr="005C2BBE">
              <w:rPr>
                <w:rFonts w:eastAsia="Arial Unicode MS"/>
                <w:color w:val="000000" w:themeColor="text1"/>
                <w:sz w:val="20"/>
                <w:szCs w:val="20"/>
                <w:shd w:val="clear" w:color="auto" w:fill="FFFFFF"/>
                <w:lang w:val="en-US"/>
              </w:rPr>
              <w:t>după caz, se ia în considerare efectul degradării eficienței energetice cauzate de ciclurile pornit/oprit, în funcție de tipul de control al capacității unității de condensare.</w:t>
            </w:r>
          </w:p>
          <w:p w14:paraId="322E5ECB" w14:textId="0EF0D011" w:rsidR="00731106" w:rsidRPr="00731106" w:rsidRDefault="00731106" w:rsidP="005C2BBE">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731106">
              <w:rPr>
                <w:rFonts w:eastAsia="Arial Unicode MS"/>
                <w:b/>
                <w:bCs/>
                <w:i/>
                <w:iCs/>
                <w:color w:val="333333"/>
                <w:sz w:val="20"/>
                <w:szCs w:val="20"/>
                <w:shd w:val="clear" w:color="auto" w:fill="FFFFFF"/>
                <w:lang w:val="en-US"/>
              </w:rPr>
              <w:t>Tabelul 6</w:t>
            </w:r>
          </w:p>
          <w:p w14:paraId="55059420" w14:textId="77777777" w:rsidR="00731106" w:rsidRDefault="00731106" w:rsidP="005C2BBE">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Variații ale temperaturilor exterioare de-a lungul anului în condiții climatice medii în Europa pentru unitățile de condensare</w:t>
            </w:r>
          </w:p>
          <w:tbl>
            <w:tblPr>
              <w:tblStyle w:val="TableGrid"/>
              <w:tblW w:w="0" w:type="auto"/>
              <w:tblLayout w:type="fixed"/>
              <w:tblLook w:val="04A0" w:firstRow="1" w:lastRow="0" w:firstColumn="1" w:lastColumn="0" w:noHBand="0" w:noVBand="1"/>
            </w:tblPr>
            <w:tblGrid>
              <w:gridCol w:w="1577"/>
              <w:gridCol w:w="1577"/>
              <w:gridCol w:w="1577"/>
            </w:tblGrid>
            <w:tr w:rsidR="00731106" w:rsidRPr="00731106" w14:paraId="79117A76" w14:textId="77777777" w:rsidTr="00731106">
              <w:tc>
                <w:tcPr>
                  <w:tcW w:w="1577" w:type="dxa"/>
                </w:tcPr>
                <w:p w14:paraId="3C69F949" w14:textId="08EE86B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j</w:t>
                  </w:r>
                </w:p>
              </w:tc>
              <w:tc>
                <w:tcPr>
                  <w:tcW w:w="1577" w:type="dxa"/>
                </w:tcPr>
                <w:p w14:paraId="488D36E4" w14:textId="7BB432D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T</w:t>
                  </w:r>
                  <w:r w:rsidRPr="00731106">
                    <w:rPr>
                      <w:rStyle w:val="subscript"/>
                      <w:rFonts w:eastAsia="Arial Unicode MS"/>
                      <w:color w:val="333333"/>
                      <w:sz w:val="20"/>
                      <w:szCs w:val="20"/>
                      <w:vertAlign w:val="subscript"/>
                    </w:rPr>
                    <w:t>j</w:t>
                  </w:r>
                </w:p>
              </w:tc>
              <w:tc>
                <w:tcPr>
                  <w:tcW w:w="1577" w:type="dxa"/>
                </w:tcPr>
                <w:p w14:paraId="6C7FACB5" w14:textId="179987E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h</w:t>
                  </w:r>
                  <w:r w:rsidRPr="00731106">
                    <w:rPr>
                      <w:rStyle w:val="subscript"/>
                      <w:rFonts w:eastAsia="Arial Unicode MS"/>
                      <w:color w:val="333333"/>
                      <w:sz w:val="20"/>
                      <w:szCs w:val="20"/>
                      <w:vertAlign w:val="subscript"/>
                    </w:rPr>
                    <w:t>j</w:t>
                  </w:r>
                </w:p>
              </w:tc>
            </w:tr>
            <w:tr w:rsidR="00731106" w:rsidRPr="00731106" w14:paraId="5A0290AA" w14:textId="77777777" w:rsidTr="00731106">
              <w:tc>
                <w:tcPr>
                  <w:tcW w:w="1577" w:type="dxa"/>
                </w:tcPr>
                <w:p w14:paraId="2E93F17C" w14:textId="51949C4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w:t>
                  </w:r>
                </w:p>
              </w:tc>
              <w:tc>
                <w:tcPr>
                  <w:tcW w:w="1577" w:type="dxa"/>
                </w:tcPr>
                <w:p w14:paraId="7CA3FC2F" w14:textId="26E88E8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19</w:t>
                  </w:r>
                </w:p>
              </w:tc>
              <w:tc>
                <w:tcPr>
                  <w:tcW w:w="1577" w:type="dxa"/>
                </w:tcPr>
                <w:p w14:paraId="3A0E849F" w14:textId="4A9ACE4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0,08</w:t>
                  </w:r>
                </w:p>
              </w:tc>
            </w:tr>
            <w:tr w:rsidR="00731106" w:rsidRPr="00731106" w14:paraId="41C11208" w14:textId="77777777" w:rsidTr="00731106">
              <w:tc>
                <w:tcPr>
                  <w:tcW w:w="1577" w:type="dxa"/>
                </w:tcPr>
                <w:p w14:paraId="2F74BFD9" w14:textId="4D3C88D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w:t>
                  </w:r>
                </w:p>
              </w:tc>
              <w:tc>
                <w:tcPr>
                  <w:tcW w:w="1577" w:type="dxa"/>
                </w:tcPr>
                <w:p w14:paraId="2CF0A580" w14:textId="69AA013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18</w:t>
                  </w:r>
                </w:p>
              </w:tc>
              <w:tc>
                <w:tcPr>
                  <w:tcW w:w="1577" w:type="dxa"/>
                </w:tcPr>
                <w:p w14:paraId="2709E5C9" w14:textId="64D836D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0,41</w:t>
                  </w:r>
                </w:p>
              </w:tc>
            </w:tr>
            <w:tr w:rsidR="00731106" w:rsidRPr="00731106" w14:paraId="149377F8" w14:textId="77777777" w:rsidTr="00731106">
              <w:tc>
                <w:tcPr>
                  <w:tcW w:w="1577" w:type="dxa"/>
                </w:tcPr>
                <w:p w14:paraId="26DD97B9" w14:textId="265B792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w:t>
                  </w:r>
                </w:p>
              </w:tc>
              <w:tc>
                <w:tcPr>
                  <w:tcW w:w="1577" w:type="dxa"/>
                </w:tcPr>
                <w:p w14:paraId="1E124D61" w14:textId="2EF53E1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17</w:t>
                  </w:r>
                </w:p>
              </w:tc>
              <w:tc>
                <w:tcPr>
                  <w:tcW w:w="1577" w:type="dxa"/>
                </w:tcPr>
                <w:p w14:paraId="3F2F4C6B" w14:textId="0CF0C7F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0,65</w:t>
                  </w:r>
                </w:p>
              </w:tc>
            </w:tr>
            <w:tr w:rsidR="00731106" w:rsidRPr="00731106" w14:paraId="31F123F2" w14:textId="77777777" w:rsidTr="00731106">
              <w:tc>
                <w:tcPr>
                  <w:tcW w:w="1577" w:type="dxa"/>
                </w:tcPr>
                <w:p w14:paraId="786E296D" w14:textId="1E43921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w:t>
                  </w:r>
                </w:p>
              </w:tc>
              <w:tc>
                <w:tcPr>
                  <w:tcW w:w="1577" w:type="dxa"/>
                </w:tcPr>
                <w:p w14:paraId="35382D9D" w14:textId="4F65B46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16</w:t>
                  </w:r>
                </w:p>
              </w:tc>
              <w:tc>
                <w:tcPr>
                  <w:tcW w:w="1577" w:type="dxa"/>
                </w:tcPr>
                <w:p w14:paraId="473AB2FB" w14:textId="0394C8F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1,05</w:t>
                  </w:r>
                </w:p>
              </w:tc>
            </w:tr>
            <w:tr w:rsidR="00731106" w:rsidRPr="00731106" w14:paraId="20BA7DFD" w14:textId="77777777" w:rsidTr="00731106">
              <w:tc>
                <w:tcPr>
                  <w:tcW w:w="1577" w:type="dxa"/>
                </w:tcPr>
                <w:p w14:paraId="0AFCCFD0" w14:textId="2148CD7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w:t>
                  </w:r>
                </w:p>
              </w:tc>
              <w:tc>
                <w:tcPr>
                  <w:tcW w:w="1577" w:type="dxa"/>
                </w:tcPr>
                <w:p w14:paraId="1FBD0A53" w14:textId="7211641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15</w:t>
                  </w:r>
                </w:p>
              </w:tc>
              <w:tc>
                <w:tcPr>
                  <w:tcW w:w="1577" w:type="dxa"/>
                </w:tcPr>
                <w:p w14:paraId="3241C8A0" w14:textId="515EC89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1,74</w:t>
                  </w:r>
                </w:p>
              </w:tc>
            </w:tr>
            <w:tr w:rsidR="00731106" w:rsidRPr="00731106" w14:paraId="35CA9B50" w14:textId="77777777" w:rsidTr="00731106">
              <w:tc>
                <w:tcPr>
                  <w:tcW w:w="1577" w:type="dxa"/>
                </w:tcPr>
                <w:p w14:paraId="2D8020E9" w14:textId="00FFBFF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6</w:t>
                  </w:r>
                </w:p>
              </w:tc>
              <w:tc>
                <w:tcPr>
                  <w:tcW w:w="1577" w:type="dxa"/>
                </w:tcPr>
                <w:p w14:paraId="277B67DB" w14:textId="0837EE7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14</w:t>
                  </w:r>
                </w:p>
              </w:tc>
              <w:tc>
                <w:tcPr>
                  <w:tcW w:w="1577" w:type="dxa"/>
                </w:tcPr>
                <w:p w14:paraId="444C14E6" w14:textId="20B403E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2,98</w:t>
                  </w:r>
                </w:p>
              </w:tc>
            </w:tr>
            <w:tr w:rsidR="00731106" w:rsidRPr="00731106" w14:paraId="6F965F4E" w14:textId="77777777" w:rsidTr="00731106">
              <w:tc>
                <w:tcPr>
                  <w:tcW w:w="1577" w:type="dxa"/>
                </w:tcPr>
                <w:p w14:paraId="38B52B26" w14:textId="6E73A61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7</w:t>
                  </w:r>
                </w:p>
              </w:tc>
              <w:tc>
                <w:tcPr>
                  <w:tcW w:w="1577" w:type="dxa"/>
                </w:tcPr>
                <w:p w14:paraId="1945178A" w14:textId="105F4DC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 13</w:t>
                  </w:r>
                </w:p>
              </w:tc>
              <w:tc>
                <w:tcPr>
                  <w:tcW w:w="1577" w:type="dxa"/>
                </w:tcPr>
                <w:p w14:paraId="0AA4CE98" w14:textId="7A4F2DB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3,79</w:t>
                  </w:r>
                </w:p>
              </w:tc>
            </w:tr>
            <w:tr w:rsidR="00731106" w:rsidRPr="00731106" w14:paraId="4E9124BC" w14:textId="77777777" w:rsidTr="00731106">
              <w:tc>
                <w:tcPr>
                  <w:tcW w:w="1577" w:type="dxa"/>
                </w:tcPr>
                <w:p w14:paraId="76D3151D" w14:textId="65B6BD6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8</w:t>
                  </w:r>
                </w:p>
              </w:tc>
              <w:tc>
                <w:tcPr>
                  <w:tcW w:w="1577" w:type="dxa"/>
                </w:tcPr>
                <w:p w14:paraId="1ADDFB63" w14:textId="6D8FAEA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-12</w:t>
                  </w:r>
                </w:p>
              </w:tc>
              <w:tc>
                <w:tcPr>
                  <w:tcW w:w="1577" w:type="dxa"/>
                </w:tcPr>
                <w:p w14:paraId="5101D690" w14:textId="39823C8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5,69</w:t>
                  </w:r>
                </w:p>
              </w:tc>
            </w:tr>
            <w:tr w:rsidR="00731106" w:rsidRPr="00731106" w14:paraId="5DC9C201" w14:textId="77777777" w:rsidTr="00731106">
              <w:tc>
                <w:tcPr>
                  <w:tcW w:w="1577" w:type="dxa"/>
                </w:tcPr>
                <w:p w14:paraId="313B12A5" w14:textId="2E8C2A8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9</w:t>
                  </w:r>
                </w:p>
              </w:tc>
              <w:tc>
                <w:tcPr>
                  <w:tcW w:w="1577" w:type="dxa"/>
                </w:tcPr>
                <w:p w14:paraId="42470F52" w14:textId="7396AAF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-11</w:t>
                  </w:r>
                </w:p>
              </w:tc>
              <w:tc>
                <w:tcPr>
                  <w:tcW w:w="1577" w:type="dxa"/>
                </w:tcPr>
                <w:p w14:paraId="3B238C4A" w14:textId="2028EBA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8,94</w:t>
                  </w:r>
                </w:p>
              </w:tc>
            </w:tr>
            <w:tr w:rsidR="00731106" w:rsidRPr="00731106" w14:paraId="7B3A92F7" w14:textId="77777777" w:rsidTr="00731106">
              <w:tc>
                <w:tcPr>
                  <w:tcW w:w="1577" w:type="dxa"/>
                </w:tcPr>
                <w:p w14:paraId="20249960" w14:textId="114CBC3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10</w:t>
                  </w:r>
                </w:p>
              </w:tc>
              <w:tc>
                <w:tcPr>
                  <w:tcW w:w="1577" w:type="dxa"/>
                </w:tcPr>
                <w:p w14:paraId="371CB8C4" w14:textId="2EB373E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-10</w:t>
                  </w:r>
                </w:p>
              </w:tc>
              <w:tc>
                <w:tcPr>
                  <w:tcW w:w="1577" w:type="dxa"/>
                </w:tcPr>
                <w:p w14:paraId="63E8F637" w14:textId="4490957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11,81</w:t>
                  </w:r>
                </w:p>
              </w:tc>
            </w:tr>
            <w:tr w:rsidR="00731106" w:rsidRPr="00731106" w14:paraId="1463A993" w14:textId="77777777" w:rsidTr="00731106">
              <w:tc>
                <w:tcPr>
                  <w:tcW w:w="1577" w:type="dxa"/>
                </w:tcPr>
                <w:p w14:paraId="1124F8A8" w14:textId="691BC6D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11</w:t>
                  </w:r>
                </w:p>
              </w:tc>
              <w:tc>
                <w:tcPr>
                  <w:tcW w:w="1577" w:type="dxa"/>
                </w:tcPr>
                <w:p w14:paraId="5264004C" w14:textId="27E243A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-9</w:t>
                  </w:r>
                </w:p>
              </w:tc>
              <w:tc>
                <w:tcPr>
                  <w:tcW w:w="1577" w:type="dxa"/>
                </w:tcPr>
                <w:p w14:paraId="616C5772" w14:textId="40E63A7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17,29</w:t>
                  </w:r>
                </w:p>
              </w:tc>
            </w:tr>
            <w:tr w:rsidR="00731106" w:rsidRPr="00731106" w14:paraId="2577FD02" w14:textId="77777777" w:rsidTr="00731106">
              <w:tc>
                <w:tcPr>
                  <w:tcW w:w="1577" w:type="dxa"/>
                </w:tcPr>
                <w:p w14:paraId="4E6D3B3A" w14:textId="6A9D34E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12</w:t>
                  </w:r>
                </w:p>
              </w:tc>
              <w:tc>
                <w:tcPr>
                  <w:tcW w:w="1577" w:type="dxa"/>
                </w:tcPr>
                <w:p w14:paraId="4F85FD35" w14:textId="1A6A024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-8</w:t>
                  </w:r>
                </w:p>
              </w:tc>
              <w:tc>
                <w:tcPr>
                  <w:tcW w:w="1577" w:type="dxa"/>
                </w:tcPr>
                <w:p w14:paraId="624FABA0" w14:textId="27910B82"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20,02</w:t>
                  </w:r>
                </w:p>
              </w:tc>
            </w:tr>
            <w:tr w:rsidR="00731106" w:rsidRPr="00731106" w14:paraId="7493C6CB" w14:textId="77777777" w:rsidTr="00731106">
              <w:tc>
                <w:tcPr>
                  <w:tcW w:w="1577" w:type="dxa"/>
                </w:tcPr>
                <w:p w14:paraId="0731EE14" w14:textId="2097AEE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13</w:t>
                  </w:r>
                </w:p>
              </w:tc>
              <w:tc>
                <w:tcPr>
                  <w:tcW w:w="1577" w:type="dxa"/>
                </w:tcPr>
                <w:p w14:paraId="21871929" w14:textId="71804A8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-7</w:t>
                  </w:r>
                </w:p>
              </w:tc>
              <w:tc>
                <w:tcPr>
                  <w:tcW w:w="1577" w:type="dxa"/>
                </w:tcPr>
                <w:p w14:paraId="56DCED98" w14:textId="04D40BE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28,73</w:t>
                  </w:r>
                </w:p>
              </w:tc>
            </w:tr>
            <w:tr w:rsidR="00731106" w:rsidRPr="00731106" w14:paraId="54FA42AC" w14:textId="77777777" w:rsidTr="00731106">
              <w:tc>
                <w:tcPr>
                  <w:tcW w:w="1577" w:type="dxa"/>
                </w:tcPr>
                <w:p w14:paraId="643E4D22" w14:textId="06DA638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14</w:t>
                  </w:r>
                </w:p>
              </w:tc>
              <w:tc>
                <w:tcPr>
                  <w:tcW w:w="1577" w:type="dxa"/>
                </w:tcPr>
                <w:p w14:paraId="45220710" w14:textId="692B11F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-6</w:t>
                  </w:r>
                </w:p>
              </w:tc>
              <w:tc>
                <w:tcPr>
                  <w:tcW w:w="1577" w:type="dxa"/>
                </w:tcPr>
                <w:p w14:paraId="4575D85D" w14:textId="5CB7CA5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39,71</w:t>
                  </w:r>
                </w:p>
              </w:tc>
            </w:tr>
            <w:tr w:rsidR="00731106" w:rsidRPr="00731106" w14:paraId="11D7097E" w14:textId="77777777" w:rsidTr="00731106">
              <w:tc>
                <w:tcPr>
                  <w:tcW w:w="1577" w:type="dxa"/>
                </w:tcPr>
                <w:p w14:paraId="1FDCA6FD" w14:textId="614DCBF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15</w:t>
                  </w:r>
                </w:p>
              </w:tc>
              <w:tc>
                <w:tcPr>
                  <w:tcW w:w="1577" w:type="dxa"/>
                </w:tcPr>
                <w:p w14:paraId="6EFEFDF7" w14:textId="10A8016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w:t>
                  </w:r>
                </w:p>
              </w:tc>
              <w:tc>
                <w:tcPr>
                  <w:tcW w:w="1577" w:type="dxa"/>
                </w:tcPr>
                <w:p w14:paraId="4761E690" w14:textId="2C7618A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56,61</w:t>
                  </w:r>
                </w:p>
              </w:tc>
            </w:tr>
            <w:tr w:rsidR="00731106" w:rsidRPr="00731106" w14:paraId="0C81A6B9" w14:textId="77777777" w:rsidTr="00731106">
              <w:tc>
                <w:tcPr>
                  <w:tcW w:w="1577" w:type="dxa"/>
                </w:tcPr>
                <w:p w14:paraId="0193DED3" w14:textId="324878E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lastRenderedPageBreak/>
                    <w:t>16</w:t>
                  </w:r>
                </w:p>
              </w:tc>
              <w:tc>
                <w:tcPr>
                  <w:tcW w:w="1577" w:type="dxa"/>
                </w:tcPr>
                <w:p w14:paraId="20D7F309" w14:textId="53A4477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w:t>
                  </w:r>
                </w:p>
              </w:tc>
              <w:tc>
                <w:tcPr>
                  <w:tcW w:w="1577" w:type="dxa"/>
                </w:tcPr>
                <w:p w14:paraId="17936475" w14:textId="57EDFB1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76,36</w:t>
                  </w:r>
                </w:p>
              </w:tc>
            </w:tr>
            <w:tr w:rsidR="00731106" w:rsidRPr="00731106" w14:paraId="57999C0A" w14:textId="77777777" w:rsidTr="00731106">
              <w:tc>
                <w:tcPr>
                  <w:tcW w:w="1577" w:type="dxa"/>
                </w:tcPr>
                <w:p w14:paraId="64E5CA9A" w14:textId="3452A1B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17</w:t>
                  </w:r>
                </w:p>
              </w:tc>
              <w:tc>
                <w:tcPr>
                  <w:tcW w:w="1577" w:type="dxa"/>
                </w:tcPr>
                <w:p w14:paraId="5E9A71C3" w14:textId="0AE7A71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w:t>
                  </w:r>
                </w:p>
              </w:tc>
              <w:tc>
                <w:tcPr>
                  <w:tcW w:w="1577" w:type="dxa"/>
                </w:tcPr>
                <w:p w14:paraId="660B3914" w14:textId="47BE025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106,07</w:t>
                  </w:r>
                </w:p>
              </w:tc>
            </w:tr>
            <w:tr w:rsidR="00731106" w:rsidRPr="00731106" w14:paraId="169AAA60" w14:textId="77777777" w:rsidTr="00731106">
              <w:tc>
                <w:tcPr>
                  <w:tcW w:w="1577" w:type="dxa"/>
                </w:tcPr>
                <w:p w14:paraId="3B041B6D" w14:textId="7EDBBAB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18</w:t>
                  </w:r>
                </w:p>
              </w:tc>
              <w:tc>
                <w:tcPr>
                  <w:tcW w:w="1577" w:type="dxa"/>
                </w:tcPr>
                <w:p w14:paraId="279CFEBD" w14:textId="6ED0093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w:t>
                  </w:r>
                </w:p>
              </w:tc>
              <w:tc>
                <w:tcPr>
                  <w:tcW w:w="1577" w:type="dxa"/>
                </w:tcPr>
                <w:p w14:paraId="4CE55FD7" w14:textId="74C5E84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153,22</w:t>
                  </w:r>
                </w:p>
              </w:tc>
            </w:tr>
            <w:tr w:rsidR="00731106" w:rsidRPr="00731106" w14:paraId="7565E1CC" w14:textId="77777777" w:rsidTr="00731106">
              <w:tc>
                <w:tcPr>
                  <w:tcW w:w="1577" w:type="dxa"/>
                </w:tcPr>
                <w:p w14:paraId="4686F499" w14:textId="6DB88FB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19</w:t>
                  </w:r>
                </w:p>
              </w:tc>
              <w:tc>
                <w:tcPr>
                  <w:tcW w:w="1577" w:type="dxa"/>
                </w:tcPr>
                <w:p w14:paraId="4262759D" w14:textId="01A0CC72"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w:t>
                  </w:r>
                </w:p>
              </w:tc>
              <w:tc>
                <w:tcPr>
                  <w:tcW w:w="1577" w:type="dxa"/>
                </w:tcPr>
                <w:p w14:paraId="5646CE51" w14:textId="1E7D79E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203,41</w:t>
                  </w:r>
                </w:p>
              </w:tc>
            </w:tr>
            <w:tr w:rsidR="00731106" w:rsidRPr="00731106" w14:paraId="60D95ACC" w14:textId="77777777" w:rsidTr="00731106">
              <w:tc>
                <w:tcPr>
                  <w:tcW w:w="1577" w:type="dxa"/>
                </w:tcPr>
                <w:p w14:paraId="60945049" w14:textId="29EDD32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20</w:t>
                  </w:r>
                </w:p>
              </w:tc>
              <w:tc>
                <w:tcPr>
                  <w:tcW w:w="1577" w:type="dxa"/>
                </w:tcPr>
                <w:p w14:paraId="34D8E00E" w14:textId="10CFDDE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0</w:t>
                  </w:r>
                </w:p>
              </w:tc>
              <w:tc>
                <w:tcPr>
                  <w:tcW w:w="1577" w:type="dxa"/>
                </w:tcPr>
                <w:p w14:paraId="7F184343" w14:textId="5643344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247,98</w:t>
                  </w:r>
                </w:p>
              </w:tc>
            </w:tr>
            <w:tr w:rsidR="00731106" w:rsidRPr="00731106" w14:paraId="55AC772C" w14:textId="77777777" w:rsidTr="00731106">
              <w:tc>
                <w:tcPr>
                  <w:tcW w:w="1577" w:type="dxa"/>
                </w:tcPr>
                <w:p w14:paraId="0D7D2EE3" w14:textId="23DC9DE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21</w:t>
                  </w:r>
                </w:p>
              </w:tc>
              <w:tc>
                <w:tcPr>
                  <w:tcW w:w="1577" w:type="dxa"/>
                </w:tcPr>
                <w:p w14:paraId="167C67B9" w14:textId="11817C8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w:t>
                  </w:r>
                </w:p>
              </w:tc>
              <w:tc>
                <w:tcPr>
                  <w:tcW w:w="1577" w:type="dxa"/>
                </w:tcPr>
                <w:p w14:paraId="3DA3F2F5" w14:textId="1848735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282,01</w:t>
                  </w:r>
                </w:p>
              </w:tc>
            </w:tr>
            <w:tr w:rsidR="00731106" w:rsidRPr="00731106" w14:paraId="39C847F6" w14:textId="77777777" w:rsidTr="00731106">
              <w:tc>
                <w:tcPr>
                  <w:tcW w:w="1577" w:type="dxa"/>
                </w:tcPr>
                <w:p w14:paraId="5464A87A" w14:textId="082B283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22</w:t>
                  </w:r>
                </w:p>
              </w:tc>
              <w:tc>
                <w:tcPr>
                  <w:tcW w:w="1577" w:type="dxa"/>
                </w:tcPr>
                <w:p w14:paraId="34A033D3" w14:textId="2F932B9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w:t>
                  </w:r>
                </w:p>
              </w:tc>
              <w:tc>
                <w:tcPr>
                  <w:tcW w:w="1577" w:type="dxa"/>
                </w:tcPr>
                <w:p w14:paraId="00F107E3" w14:textId="536E6F9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275,91</w:t>
                  </w:r>
                </w:p>
              </w:tc>
            </w:tr>
            <w:tr w:rsidR="00731106" w:rsidRPr="00731106" w14:paraId="728F9371" w14:textId="77777777" w:rsidTr="00731106">
              <w:tc>
                <w:tcPr>
                  <w:tcW w:w="1577" w:type="dxa"/>
                </w:tcPr>
                <w:p w14:paraId="537D808F" w14:textId="320EA87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23</w:t>
                  </w:r>
                </w:p>
              </w:tc>
              <w:tc>
                <w:tcPr>
                  <w:tcW w:w="1577" w:type="dxa"/>
                </w:tcPr>
                <w:p w14:paraId="10B9CB3D" w14:textId="3BFAED5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w:t>
                  </w:r>
                </w:p>
              </w:tc>
              <w:tc>
                <w:tcPr>
                  <w:tcW w:w="1577" w:type="dxa"/>
                </w:tcPr>
                <w:p w14:paraId="42B69C1B" w14:textId="5FB36CFF"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300,61</w:t>
                  </w:r>
                </w:p>
              </w:tc>
            </w:tr>
            <w:tr w:rsidR="00731106" w:rsidRPr="00731106" w14:paraId="21F83214" w14:textId="77777777" w:rsidTr="00731106">
              <w:tc>
                <w:tcPr>
                  <w:tcW w:w="1577" w:type="dxa"/>
                </w:tcPr>
                <w:p w14:paraId="09185BE0" w14:textId="4E0E41A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24</w:t>
                  </w:r>
                </w:p>
              </w:tc>
              <w:tc>
                <w:tcPr>
                  <w:tcW w:w="1577" w:type="dxa"/>
                </w:tcPr>
                <w:p w14:paraId="06896397" w14:textId="247029B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w:t>
                  </w:r>
                </w:p>
              </w:tc>
              <w:tc>
                <w:tcPr>
                  <w:tcW w:w="1577" w:type="dxa"/>
                </w:tcPr>
                <w:p w14:paraId="5FBE48B5" w14:textId="6371331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310,77</w:t>
                  </w:r>
                </w:p>
              </w:tc>
            </w:tr>
            <w:tr w:rsidR="00731106" w:rsidRPr="00731106" w14:paraId="22A4F8F9" w14:textId="77777777" w:rsidTr="00731106">
              <w:tc>
                <w:tcPr>
                  <w:tcW w:w="1577" w:type="dxa"/>
                </w:tcPr>
                <w:p w14:paraId="49A5F970" w14:textId="7E1B985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25</w:t>
                  </w:r>
                </w:p>
              </w:tc>
              <w:tc>
                <w:tcPr>
                  <w:tcW w:w="1577" w:type="dxa"/>
                </w:tcPr>
                <w:p w14:paraId="7F5F2529" w14:textId="7DFE14F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w:t>
                  </w:r>
                </w:p>
              </w:tc>
              <w:tc>
                <w:tcPr>
                  <w:tcW w:w="1577" w:type="dxa"/>
                </w:tcPr>
                <w:p w14:paraId="0021902F" w14:textId="54C6D96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336,48</w:t>
                  </w:r>
                </w:p>
              </w:tc>
            </w:tr>
            <w:tr w:rsidR="00731106" w:rsidRPr="00731106" w14:paraId="61ED0B8C" w14:textId="77777777" w:rsidTr="00731106">
              <w:tc>
                <w:tcPr>
                  <w:tcW w:w="1577" w:type="dxa"/>
                </w:tcPr>
                <w:p w14:paraId="2DF02E25" w14:textId="2073FEE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26</w:t>
                  </w:r>
                </w:p>
              </w:tc>
              <w:tc>
                <w:tcPr>
                  <w:tcW w:w="1577" w:type="dxa"/>
                </w:tcPr>
                <w:p w14:paraId="72270074" w14:textId="1776673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6</w:t>
                  </w:r>
                </w:p>
              </w:tc>
              <w:tc>
                <w:tcPr>
                  <w:tcW w:w="1577" w:type="dxa"/>
                </w:tcPr>
                <w:p w14:paraId="5D495920" w14:textId="601CDBB2"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350,48</w:t>
                  </w:r>
                </w:p>
              </w:tc>
            </w:tr>
            <w:tr w:rsidR="00731106" w:rsidRPr="00731106" w14:paraId="05327AFC" w14:textId="77777777" w:rsidTr="00731106">
              <w:tc>
                <w:tcPr>
                  <w:tcW w:w="1577" w:type="dxa"/>
                </w:tcPr>
                <w:p w14:paraId="5DE0DB6A" w14:textId="442419A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27</w:t>
                  </w:r>
                </w:p>
              </w:tc>
              <w:tc>
                <w:tcPr>
                  <w:tcW w:w="1577" w:type="dxa"/>
                </w:tcPr>
                <w:p w14:paraId="164E5E62" w14:textId="3462D15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7</w:t>
                  </w:r>
                </w:p>
              </w:tc>
              <w:tc>
                <w:tcPr>
                  <w:tcW w:w="1577" w:type="dxa"/>
                </w:tcPr>
                <w:p w14:paraId="57878627" w14:textId="251622C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363,49</w:t>
                  </w:r>
                </w:p>
              </w:tc>
            </w:tr>
            <w:tr w:rsidR="00731106" w:rsidRPr="00731106" w14:paraId="26873B0B" w14:textId="77777777" w:rsidTr="00731106">
              <w:tc>
                <w:tcPr>
                  <w:tcW w:w="1577" w:type="dxa"/>
                </w:tcPr>
                <w:p w14:paraId="7CA4CFD6" w14:textId="7BF6E4A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28</w:t>
                  </w:r>
                </w:p>
              </w:tc>
              <w:tc>
                <w:tcPr>
                  <w:tcW w:w="1577" w:type="dxa"/>
                </w:tcPr>
                <w:p w14:paraId="59C65115" w14:textId="4E05FC6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8</w:t>
                  </w:r>
                </w:p>
              </w:tc>
              <w:tc>
                <w:tcPr>
                  <w:tcW w:w="1577" w:type="dxa"/>
                </w:tcPr>
                <w:p w14:paraId="282174B6" w14:textId="56E411F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368,91</w:t>
                  </w:r>
                </w:p>
              </w:tc>
            </w:tr>
            <w:tr w:rsidR="00731106" w:rsidRPr="00731106" w14:paraId="5D763FCE" w14:textId="77777777" w:rsidTr="00731106">
              <w:tc>
                <w:tcPr>
                  <w:tcW w:w="1577" w:type="dxa"/>
                </w:tcPr>
                <w:p w14:paraId="2CF0CF11" w14:textId="4C64270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29</w:t>
                  </w:r>
                </w:p>
              </w:tc>
              <w:tc>
                <w:tcPr>
                  <w:tcW w:w="1577" w:type="dxa"/>
                </w:tcPr>
                <w:p w14:paraId="2D449040" w14:textId="56B1CB2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9</w:t>
                  </w:r>
                </w:p>
              </w:tc>
              <w:tc>
                <w:tcPr>
                  <w:tcW w:w="1577" w:type="dxa"/>
                </w:tcPr>
                <w:p w14:paraId="3A5EAF42" w14:textId="6240663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371,63</w:t>
                  </w:r>
                </w:p>
              </w:tc>
            </w:tr>
            <w:tr w:rsidR="00731106" w:rsidRPr="00731106" w14:paraId="42716791" w14:textId="77777777" w:rsidTr="00731106">
              <w:tc>
                <w:tcPr>
                  <w:tcW w:w="1577" w:type="dxa"/>
                </w:tcPr>
                <w:p w14:paraId="1C7AB0F5" w14:textId="6EC8BF7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30</w:t>
                  </w:r>
                </w:p>
              </w:tc>
              <w:tc>
                <w:tcPr>
                  <w:tcW w:w="1577" w:type="dxa"/>
                </w:tcPr>
                <w:p w14:paraId="29E368CB" w14:textId="1D1544D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10</w:t>
                  </w:r>
                </w:p>
              </w:tc>
              <w:tc>
                <w:tcPr>
                  <w:tcW w:w="1577" w:type="dxa"/>
                </w:tcPr>
                <w:p w14:paraId="1437F9A8" w14:textId="0EEDBFC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377,32</w:t>
                  </w:r>
                </w:p>
              </w:tc>
            </w:tr>
            <w:tr w:rsidR="00731106" w:rsidRPr="00731106" w14:paraId="56ED2BC2" w14:textId="77777777" w:rsidTr="00731106">
              <w:tc>
                <w:tcPr>
                  <w:tcW w:w="1577" w:type="dxa"/>
                </w:tcPr>
                <w:p w14:paraId="139EEEBC" w14:textId="36B5D85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31</w:t>
                  </w:r>
                </w:p>
              </w:tc>
              <w:tc>
                <w:tcPr>
                  <w:tcW w:w="1577" w:type="dxa"/>
                </w:tcPr>
                <w:p w14:paraId="53395998" w14:textId="7FCBF07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11</w:t>
                  </w:r>
                </w:p>
              </w:tc>
              <w:tc>
                <w:tcPr>
                  <w:tcW w:w="1577" w:type="dxa"/>
                </w:tcPr>
                <w:p w14:paraId="5A2EF801" w14:textId="607DF4D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376,53</w:t>
                  </w:r>
                </w:p>
              </w:tc>
            </w:tr>
            <w:tr w:rsidR="00731106" w:rsidRPr="00731106" w14:paraId="3F1D9076" w14:textId="77777777" w:rsidTr="00731106">
              <w:tc>
                <w:tcPr>
                  <w:tcW w:w="1577" w:type="dxa"/>
                </w:tcPr>
                <w:p w14:paraId="63B492CE" w14:textId="3E80983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32</w:t>
                  </w:r>
                </w:p>
              </w:tc>
              <w:tc>
                <w:tcPr>
                  <w:tcW w:w="1577" w:type="dxa"/>
                </w:tcPr>
                <w:p w14:paraId="2170E72B" w14:textId="26FB46E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12</w:t>
                  </w:r>
                </w:p>
              </w:tc>
              <w:tc>
                <w:tcPr>
                  <w:tcW w:w="1577" w:type="dxa"/>
                </w:tcPr>
                <w:p w14:paraId="0361198B" w14:textId="156A371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386,42</w:t>
                  </w:r>
                </w:p>
              </w:tc>
            </w:tr>
            <w:tr w:rsidR="00731106" w:rsidRPr="00731106" w14:paraId="325D265D" w14:textId="77777777" w:rsidTr="00731106">
              <w:tc>
                <w:tcPr>
                  <w:tcW w:w="1577" w:type="dxa"/>
                </w:tcPr>
                <w:p w14:paraId="6C3BC3B9" w14:textId="04E0F2B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33</w:t>
                  </w:r>
                </w:p>
              </w:tc>
              <w:tc>
                <w:tcPr>
                  <w:tcW w:w="1577" w:type="dxa"/>
                </w:tcPr>
                <w:p w14:paraId="4BD08DA3" w14:textId="56C9543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13</w:t>
                  </w:r>
                </w:p>
              </w:tc>
              <w:tc>
                <w:tcPr>
                  <w:tcW w:w="1577" w:type="dxa"/>
                </w:tcPr>
                <w:p w14:paraId="1AD6829B" w14:textId="70A314A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389,84</w:t>
                  </w:r>
                </w:p>
              </w:tc>
            </w:tr>
            <w:tr w:rsidR="00731106" w:rsidRPr="00731106" w14:paraId="7113ACC8" w14:textId="77777777" w:rsidTr="00731106">
              <w:tc>
                <w:tcPr>
                  <w:tcW w:w="1577" w:type="dxa"/>
                </w:tcPr>
                <w:p w14:paraId="3A957E26" w14:textId="7B88AF1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34</w:t>
                  </w:r>
                </w:p>
              </w:tc>
              <w:tc>
                <w:tcPr>
                  <w:tcW w:w="1577" w:type="dxa"/>
                </w:tcPr>
                <w:p w14:paraId="141552C5" w14:textId="74C4035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14</w:t>
                  </w:r>
                </w:p>
              </w:tc>
              <w:tc>
                <w:tcPr>
                  <w:tcW w:w="1577" w:type="dxa"/>
                </w:tcPr>
                <w:p w14:paraId="111516AD" w14:textId="5BF67C0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384,45</w:t>
                  </w:r>
                </w:p>
              </w:tc>
            </w:tr>
            <w:tr w:rsidR="00731106" w:rsidRPr="00731106" w14:paraId="7F74BD90" w14:textId="77777777" w:rsidTr="00731106">
              <w:tc>
                <w:tcPr>
                  <w:tcW w:w="1577" w:type="dxa"/>
                </w:tcPr>
                <w:p w14:paraId="1AD86EDE" w14:textId="537616C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35</w:t>
                  </w:r>
                </w:p>
              </w:tc>
              <w:tc>
                <w:tcPr>
                  <w:tcW w:w="1577" w:type="dxa"/>
                </w:tcPr>
                <w:p w14:paraId="7C21F803" w14:textId="03EC096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15</w:t>
                  </w:r>
                </w:p>
              </w:tc>
              <w:tc>
                <w:tcPr>
                  <w:tcW w:w="1577" w:type="dxa"/>
                </w:tcPr>
                <w:p w14:paraId="3E34823A" w14:textId="5661645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370,45</w:t>
                  </w:r>
                </w:p>
              </w:tc>
            </w:tr>
            <w:tr w:rsidR="00731106" w:rsidRPr="00731106" w14:paraId="09F05DC3" w14:textId="77777777" w:rsidTr="00731106">
              <w:tc>
                <w:tcPr>
                  <w:tcW w:w="1577" w:type="dxa"/>
                </w:tcPr>
                <w:p w14:paraId="3C993CFE" w14:textId="0290AB6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36</w:t>
                  </w:r>
                </w:p>
              </w:tc>
              <w:tc>
                <w:tcPr>
                  <w:tcW w:w="1577" w:type="dxa"/>
                </w:tcPr>
                <w:p w14:paraId="5DC5A387" w14:textId="08DF69D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16</w:t>
                  </w:r>
                </w:p>
              </w:tc>
              <w:tc>
                <w:tcPr>
                  <w:tcW w:w="1577" w:type="dxa"/>
                </w:tcPr>
                <w:p w14:paraId="021F6849" w14:textId="7134E12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344,96</w:t>
                  </w:r>
                </w:p>
              </w:tc>
            </w:tr>
            <w:tr w:rsidR="00731106" w:rsidRPr="00731106" w14:paraId="25B75605" w14:textId="77777777" w:rsidTr="00731106">
              <w:tc>
                <w:tcPr>
                  <w:tcW w:w="1577" w:type="dxa"/>
                </w:tcPr>
                <w:p w14:paraId="6549BFE2" w14:textId="73942E5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37</w:t>
                  </w:r>
                </w:p>
              </w:tc>
              <w:tc>
                <w:tcPr>
                  <w:tcW w:w="1577" w:type="dxa"/>
                </w:tcPr>
                <w:p w14:paraId="59531ADB" w14:textId="68AEA2F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17</w:t>
                  </w:r>
                </w:p>
              </w:tc>
              <w:tc>
                <w:tcPr>
                  <w:tcW w:w="1577" w:type="dxa"/>
                </w:tcPr>
                <w:p w14:paraId="643A2557" w14:textId="333E403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328,02</w:t>
                  </w:r>
                </w:p>
              </w:tc>
            </w:tr>
            <w:tr w:rsidR="00731106" w:rsidRPr="00731106" w14:paraId="306BC885" w14:textId="77777777" w:rsidTr="00731106">
              <w:tc>
                <w:tcPr>
                  <w:tcW w:w="1577" w:type="dxa"/>
                </w:tcPr>
                <w:p w14:paraId="056BC860" w14:textId="4665017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38</w:t>
                  </w:r>
                </w:p>
              </w:tc>
              <w:tc>
                <w:tcPr>
                  <w:tcW w:w="1577" w:type="dxa"/>
                </w:tcPr>
                <w:p w14:paraId="12F2B417" w14:textId="6FB6F61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18</w:t>
                  </w:r>
                </w:p>
              </w:tc>
              <w:tc>
                <w:tcPr>
                  <w:tcW w:w="1577" w:type="dxa"/>
                </w:tcPr>
                <w:p w14:paraId="03F38617" w14:textId="16B1F78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305,36</w:t>
                  </w:r>
                </w:p>
              </w:tc>
            </w:tr>
            <w:tr w:rsidR="00731106" w:rsidRPr="00731106" w14:paraId="7ED7E9DF" w14:textId="77777777" w:rsidTr="00731106">
              <w:tc>
                <w:tcPr>
                  <w:tcW w:w="1577" w:type="dxa"/>
                </w:tcPr>
                <w:p w14:paraId="31F85795" w14:textId="15C767E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39</w:t>
                  </w:r>
                </w:p>
              </w:tc>
              <w:tc>
                <w:tcPr>
                  <w:tcW w:w="1577" w:type="dxa"/>
                </w:tcPr>
                <w:p w14:paraId="1F44AAA0" w14:textId="0FA3C17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19</w:t>
                  </w:r>
                </w:p>
              </w:tc>
              <w:tc>
                <w:tcPr>
                  <w:tcW w:w="1577" w:type="dxa"/>
                </w:tcPr>
                <w:p w14:paraId="28527825" w14:textId="6D00AAE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261,87</w:t>
                  </w:r>
                </w:p>
              </w:tc>
            </w:tr>
            <w:tr w:rsidR="00731106" w:rsidRPr="00731106" w14:paraId="5C1E93CC" w14:textId="77777777" w:rsidTr="00731106">
              <w:tc>
                <w:tcPr>
                  <w:tcW w:w="1577" w:type="dxa"/>
                </w:tcPr>
                <w:p w14:paraId="3C340653" w14:textId="41BB59B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40</w:t>
                  </w:r>
                </w:p>
              </w:tc>
              <w:tc>
                <w:tcPr>
                  <w:tcW w:w="1577" w:type="dxa"/>
                </w:tcPr>
                <w:p w14:paraId="32E370CD" w14:textId="057F509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20</w:t>
                  </w:r>
                </w:p>
              </w:tc>
              <w:tc>
                <w:tcPr>
                  <w:tcW w:w="1577" w:type="dxa"/>
                </w:tcPr>
                <w:p w14:paraId="5A6B295C" w14:textId="14058D6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223,90</w:t>
                  </w:r>
                </w:p>
              </w:tc>
            </w:tr>
            <w:tr w:rsidR="00731106" w:rsidRPr="00731106" w14:paraId="0CB6113A" w14:textId="77777777" w:rsidTr="00731106">
              <w:tc>
                <w:tcPr>
                  <w:tcW w:w="1577" w:type="dxa"/>
                </w:tcPr>
                <w:p w14:paraId="1C18F019" w14:textId="349C1D6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41</w:t>
                  </w:r>
                </w:p>
              </w:tc>
              <w:tc>
                <w:tcPr>
                  <w:tcW w:w="1577" w:type="dxa"/>
                </w:tcPr>
                <w:p w14:paraId="03BFB3A5" w14:textId="0B79A5B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21</w:t>
                  </w:r>
                </w:p>
              </w:tc>
              <w:tc>
                <w:tcPr>
                  <w:tcW w:w="1577" w:type="dxa"/>
                </w:tcPr>
                <w:p w14:paraId="6C5B7C22" w14:textId="07B4CA0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196,31</w:t>
                  </w:r>
                </w:p>
              </w:tc>
            </w:tr>
            <w:tr w:rsidR="00731106" w:rsidRPr="00731106" w14:paraId="47B08BA1" w14:textId="77777777" w:rsidTr="00731106">
              <w:tc>
                <w:tcPr>
                  <w:tcW w:w="1577" w:type="dxa"/>
                </w:tcPr>
                <w:p w14:paraId="3FBF8EB3" w14:textId="4A0C597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42</w:t>
                  </w:r>
                </w:p>
              </w:tc>
              <w:tc>
                <w:tcPr>
                  <w:tcW w:w="1577" w:type="dxa"/>
                </w:tcPr>
                <w:p w14:paraId="32D23E72" w14:textId="4EFD925D"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22</w:t>
                  </w:r>
                </w:p>
              </w:tc>
              <w:tc>
                <w:tcPr>
                  <w:tcW w:w="1577" w:type="dxa"/>
                </w:tcPr>
                <w:p w14:paraId="46B277F3" w14:textId="1FB0DCA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163,04</w:t>
                  </w:r>
                </w:p>
              </w:tc>
            </w:tr>
            <w:tr w:rsidR="00731106" w:rsidRPr="00731106" w14:paraId="403DA6D0" w14:textId="77777777" w:rsidTr="00731106">
              <w:tc>
                <w:tcPr>
                  <w:tcW w:w="1577" w:type="dxa"/>
                </w:tcPr>
                <w:p w14:paraId="5AE97DF9" w14:textId="501CB38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43</w:t>
                  </w:r>
                </w:p>
              </w:tc>
              <w:tc>
                <w:tcPr>
                  <w:tcW w:w="1577" w:type="dxa"/>
                </w:tcPr>
                <w:p w14:paraId="4A92952B" w14:textId="17D938C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23</w:t>
                  </w:r>
                </w:p>
              </w:tc>
              <w:tc>
                <w:tcPr>
                  <w:tcW w:w="1577" w:type="dxa"/>
                </w:tcPr>
                <w:p w14:paraId="7471790C" w14:textId="5E46FAD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141,78</w:t>
                  </w:r>
                </w:p>
              </w:tc>
            </w:tr>
            <w:tr w:rsidR="00731106" w:rsidRPr="00731106" w14:paraId="2753EE88" w14:textId="77777777" w:rsidTr="00731106">
              <w:tc>
                <w:tcPr>
                  <w:tcW w:w="1577" w:type="dxa"/>
                </w:tcPr>
                <w:p w14:paraId="18355128" w14:textId="6EFD838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44</w:t>
                  </w:r>
                </w:p>
              </w:tc>
              <w:tc>
                <w:tcPr>
                  <w:tcW w:w="1577" w:type="dxa"/>
                </w:tcPr>
                <w:p w14:paraId="50772BF8" w14:textId="53C8365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24</w:t>
                  </w:r>
                </w:p>
              </w:tc>
              <w:tc>
                <w:tcPr>
                  <w:tcW w:w="1577" w:type="dxa"/>
                </w:tcPr>
                <w:p w14:paraId="06DEAB07" w14:textId="19CFCAD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121,93</w:t>
                  </w:r>
                </w:p>
              </w:tc>
            </w:tr>
            <w:tr w:rsidR="00731106" w:rsidRPr="00731106" w14:paraId="31B68A2A" w14:textId="77777777" w:rsidTr="00731106">
              <w:tc>
                <w:tcPr>
                  <w:tcW w:w="1577" w:type="dxa"/>
                </w:tcPr>
                <w:p w14:paraId="59F299B7" w14:textId="0D89004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45</w:t>
                  </w:r>
                </w:p>
              </w:tc>
              <w:tc>
                <w:tcPr>
                  <w:tcW w:w="1577" w:type="dxa"/>
                </w:tcPr>
                <w:p w14:paraId="4AFFF82B" w14:textId="3EF4388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25</w:t>
                  </w:r>
                </w:p>
              </w:tc>
              <w:tc>
                <w:tcPr>
                  <w:tcW w:w="1577" w:type="dxa"/>
                </w:tcPr>
                <w:p w14:paraId="58E058AB" w14:textId="78F6EFC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104,46</w:t>
                  </w:r>
                </w:p>
              </w:tc>
            </w:tr>
            <w:tr w:rsidR="00731106" w:rsidRPr="00731106" w14:paraId="44D10EB8" w14:textId="77777777" w:rsidTr="00731106">
              <w:tc>
                <w:tcPr>
                  <w:tcW w:w="1577" w:type="dxa"/>
                </w:tcPr>
                <w:p w14:paraId="42DF3244" w14:textId="241A21D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46</w:t>
                  </w:r>
                </w:p>
              </w:tc>
              <w:tc>
                <w:tcPr>
                  <w:tcW w:w="1577" w:type="dxa"/>
                </w:tcPr>
                <w:p w14:paraId="07983FB6" w14:textId="61B8F1F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26</w:t>
                  </w:r>
                </w:p>
              </w:tc>
              <w:tc>
                <w:tcPr>
                  <w:tcW w:w="1577" w:type="dxa"/>
                </w:tcPr>
                <w:p w14:paraId="76D0D6E5" w14:textId="3CFA484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85,77</w:t>
                  </w:r>
                </w:p>
              </w:tc>
            </w:tr>
            <w:tr w:rsidR="00731106" w:rsidRPr="00731106" w14:paraId="47ABF0D5" w14:textId="77777777" w:rsidTr="00731106">
              <w:tc>
                <w:tcPr>
                  <w:tcW w:w="1577" w:type="dxa"/>
                </w:tcPr>
                <w:p w14:paraId="232E8887" w14:textId="5FE26240"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47</w:t>
                  </w:r>
                </w:p>
              </w:tc>
              <w:tc>
                <w:tcPr>
                  <w:tcW w:w="1577" w:type="dxa"/>
                </w:tcPr>
                <w:p w14:paraId="4B387B29" w14:textId="0E03E24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27</w:t>
                  </w:r>
                </w:p>
              </w:tc>
              <w:tc>
                <w:tcPr>
                  <w:tcW w:w="1577" w:type="dxa"/>
                </w:tcPr>
                <w:p w14:paraId="50D99EBF" w14:textId="46B648F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71,54</w:t>
                  </w:r>
                </w:p>
              </w:tc>
            </w:tr>
            <w:tr w:rsidR="00731106" w:rsidRPr="00731106" w14:paraId="545B96C3" w14:textId="77777777" w:rsidTr="00731106">
              <w:tc>
                <w:tcPr>
                  <w:tcW w:w="1577" w:type="dxa"/>
                </w:tcPr>
                <w:p w14:paraId="2A43075A" w14:textId="50DC9A1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48</w:t>
                  </w:r>
                </w:p>
              </w:tc>
              <w:tc>
                <w:tcPr>
                  <w:tcW w:w="1577" w:type="dxa"/>
                </w:tcPr>
                <w:p w14:paraId="687DD7B7" w14:textId="721B2EB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28</w:t>
                  </w:r>
                </w:p>
              </w:tc>
              <w:tc>
                <w:tcPr>
                  <w:tcW w:w="1577" w:type="dxa"/>
                </w:tcPr>
                <w:p w14:paraId="3EC98762" w14:textId="74F0E68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56,57</w:t>
                  </w:r>
                </w:p>
              </w:tc>
            </w:tr>
            <w:tr w:rsidR="00731106" w:rsidRPr="00731106" w14:paraId="03EC0A78" w14:textId="77777777" w:rsidTr="00731106">
              <w:tc>
                <w:tcPr>
                  <w:tcW w:w="1577" w:type="dxa"/>
                </w:tcPr>
                <w:p w14:paraId="58B3A0B6" w14:textId="30BE090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49</w:t>
                  </w:r>
                </w:p>
              </w:tc>
              <w:tc>
                <w:tcPr>
                  <w:tcW w:w="1577" w:type="dxa"/>
                </w:tcPr>
                <w:p w14:paraId="7E295934" w14:textId="77FF6DB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29</w:t>
                  </w:r>
                </w:p>
              </w:tc>
              <w:tc>
                <w:tcPr>
                  <w:tcW w:w="1577" w:type="dxa"/>
                </w:tcPr>
                <w:p w14:paraId="13502019" w14:textId="6FD1D30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43,35</w:t>
                  </w:r>
                </w:p>
              </w:tc>
            </w:tr>
            <w:tr w:rsidR="00731106" w:rsidRPr="00731106" w14:paraId="050C2299" w14:textId="77777777" w:rsidTr="00731106">
              <w:tc>
                <w:tcPr>
                  <w:tcW w:w="1577" w:type="dxa"/>
                </w:tcPr>
                <w:p w14:paraId="115A5797" w14:textId="5B1D25D7"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50</w:t>
                  </w:r>
                </w:p>
              </w:tc>
              <w:tc>
                <w:tcPr>
                  <w:tcW w:w="1577" w:type="dxa"/>
                </w:tcPr>
                <w:p w14:paraId="51DF05F5" w14:textId="0B44C21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30</w:t>
                  </w:r>
                </w:p>
              </w:tc>
              <w:tc>
                <w:tcPr>
                  <w:tcW w:w="1577" w:type="dxa"/>
                </w:tcPr>
                <w:p w14:paraId="73F47A7E" w14:textId="494E8EA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31,02</w:t>
                  </w:r>
                </w:p>
              </w:tc>
            </w:tr>
            <w:tr w:rsidR="00731106" w:rsidRPr="00731106" w14:paraId="15FD7666" w14:textId="77777777" w:rsidTr="00731106">
              <w:tc>
                <w:tcPr>
                  <w:tcW w:w="1577" w:type="dxa"/>
                </w:tcPr>
                <w:p w14:paraId="3D97ED92" w14:textId="5776CAF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51</w:t>
                  </w:r>
                </w:p>
              </w:tc>
              <w:tc>
                <w:tcPr>
                  <w:tcW w:w="1577" w:type="dxa"/>
                </w:tcPr>
                <w:p w14:paraId="0881D767" w14:textId="41F7CE28"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31</w:t>
                  </w:r>
                </w:p>
              </w:tc>
              <w:tc>
                <w:tcPr>
                  <w:tcW w:w="1577" w:type="dxa"/>
                </w:tcPr>
                <w:p w14:paraId="78314A54" w14:textId="60ADABE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20,21</w:t>
                  </w:r>
                </w:p>
              </w:tc>
            </w:tr>
            <w:tr w:rsidR="00731106" w:rsidRPr="00731106" w14:paraId="755BD07A" w14:textId="77777777" w:rsidTr="00731106">
              <w:tc>
                <w:tcPr>
                  <w:tcW w:w="1577" w:type="dxa"/>
                </w:tcPr>
                <w:p w14:paraId="37B3E087" w14:textId="189483B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52</w:t>
                  </w:r>
                </w:p>
              </w:tc>
              <w:tc>
                <w:tcPr>
                  <w:tcW w:w="1577" w:type="dxa"/>
                </w:tcPr>
                <w:p w14:paraId="0AB95ABC" w14:textId="2B9C3BDA"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32</w:t>
                  </w:r>
                </w:p>
              </w:tc>
              <w:tc>
                <w:tcPr>
                  <w:tcW w:w="1577" w:type="dxa"/>
                </w:tcPr>
                <w:p w14:paraId="03DAA0EA" w14:textId="5080258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11,85</w:t>
                  </w:r>
                </w:p>
              </w:tc>
            </w:tr>
            <w:tr w:rsidR="00731106" w:rsidRPr="00731106" w14:paraId="5B4D864D" w14:textId="77777777" w:rsidTr="00731106">
              <w:tc>
                <w:tcPr>
                  <w:tcW w:w="1577" w:type="dxa"/>
                </w:tcPr>
                <w:p w14:paraId="5E59BD3F" w14:textId="19B3DD92"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53</w:t>
                  </w:r>
                </w:p>
              </w:tc>
              <w:tc>
                <w:tcPr>
                  <w:tcW w:w="1577" w:type="dxa"/>
                </w:tcPr>
                <w:p w14:paraId="33BE0D81" w14:textId="5486865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33</w:t>
                  </w:r>
                </w:p>
              </w:tc>
              <w:tc>
                <w:tcPr>
                  <w:tcW w:w="1577" w:type="dxa"/>
                </w:tcPr>
                <w:p w14:paraId="1D18CBC2" w14:textId="3A51175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8,17</w:t>
                  </w:r>
                </w:p>
              </w:tc>
            </w:tr>
            <w:tr w:rsidR="00731106" w:rsidRPr="00731106" w14:paraId="4AEB2A8B" w14:textId="77777777" w:rsidTr="00731106">
              <w:tc>
                <w:tcPr>
                  <w:tcW w:w="1577" w:type="dxa"/>
                </w:tcPr>
                <w:p w14:paraId="482613FC" w14:textId="740CC27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54</w:t>
                  </w:r>
                </w:p>
              </w:tc>
              <w:tc>
                <w:tcPr>
                  <w:tcW w:w="1577" w:type="dxa"/>
                </w:tcPr>
                <w:p w14:paraId="77D9867B" w14:textId="01BF5314"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34</w:t>
                  </w:r>
                </w:p>
              </w:tc>
              <w:tc>
                <w:tcPr>
                  <w:tcW w:w="1577" w:type="dxa"/>
                </w:tcPr>
                <w:p w14:paraId="6F091803" w14:textId="68D235A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3,83</w:t>
                  </w:r>
                </w:p>
              </w:tc>
            </w:tr>
            <w:tr w:rsidR="00731106" w:rsidRPr="00731106" w14:paraId="40A1BA71" w14:textId="77777777" w:rsidTr="00731106">
              <w:tc>
                <w:tcPr>
                  <w:tcW w:w="1577" w:type="dxa"/>
                </w:tcPr>
                <w:p w14:paraId="3ACBEF49" w14:textId="77BBFF6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55</w:t>
                  </w:r>
                </w:p>
              </w:tc>
              <w:tc>
                <w:tcPr>
                  <w:tcW w:w="1577" w:type="dxa"/>
                </w:tcPr>
                <w:p w14:paraId="3CA7A6BA" w14:textId="52352F4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35</w:t>
                  </w:r>
                </w:p>
              </w:tc>
              <w:tc>
                <w:tcPr>
                  <w:tcW w:w="1577" w:type="dxa"/>
                </w:tcPr>
                <w:p w14:paraId="06B3F3EF" w14:textId="1B13BA0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2,09</w:t>
                  </w:r>
                </w:p>
              </w:tc>
            </w:tr>
            <w:tr w:rsidR="00731106" w:rsidRPr="00731106" w14:paraId="71F9F989" w14:textId="77777777" w:rsidTr="00731106">
              <w:tc>
                <w:tcPr>
                  <w:tcW w:w="1577" w:type="dxa"/>
                </w:tcPr>
                <w:p w14:paraId="177A57BF" w14:textId="16AF3B1E"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56</w:t>
                  </w:r>
                </w:p>
              </w:tc>
              <w:tc>
                <w:tcPr>
                  <w:tcW w:w="1577" w:type="dxa"/>
                </w:tcPr>
                <w:p w14:paraId="4B84F3EE" w14:textId="49A02E5C"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36</w:t>
                  </w:r>
                </w:p>
              </w:tc>
              <w:tc>
                <w:tcPr>
                  <w:tcW w:w="1577" w:type="dxa"/>
                </w:tcPr>
                <w:p w14:paraId="468EDE7B" w14:textId="788F78C3"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1,21</w:t>
                  </w:r>
                </w:p>
              </w:tc>
            </w:tr>
            <w:tr w:rsidR="00731106" w:rsidRPr="00731106" w14:paraId="1CBA093B" w14:textId="77777777" w:rsidTr="00731106">
              <w:tc>
                <w:tcPr>
                  <w:tcW w:w="1577" w:type="dxa"/>
                </w:tcPr>
                <w:p w14:paraId="1DE6E958" w14:textId="3240D929"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57</w:t>
                  </w:r>
                </w:p>
              </w:tc>
              <w:tc>
                <w:tcPr>
                  <w:tcW w:w="1577" w:type="dxa"/>
                </w:tcPr>
                <w:p w14:paraId="3E929016" w14:textId="4AAA7145"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37</w:t>
                  </w:r>
                </w:p>
              </w:tc>
              <w:tc>
                <w:tcPr>
                  <w:tcW w:w="1577" w:type="dxa"/>
                </w:tcPr>
                <w:p w14:paraId="17AE81E6" w14:textId="560C2662"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0,52</w:t>
                  </w:r>
                </w:p>
              </w:tc>
            </w:tr>
            <w:tr w:rsidR="00731106" w:rsidRPr="00731106" w14:paraId="49E24428" w14:textId="77777777" w:rsidTr="00731106">
              <w:tc>
                <w:tcPr>
                  <w:tcW w:w="1577" w:type="dxa"/>
                </w:tcPr>
                <w:p w14:paraId="02FE3B1B" w14:textId="062FBD96"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58</w:t>
                  </w:r>
                </w:p>
              </w:tc>
              <w:tc>
                <w:tcPr>
                  <w:tcW w:w="1577" w:type="dxa"/>
                </w:tcPr>
                <w:p w14:paraId="6E2E3939" w14:textId="2926B181"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color w:val="333333"/>
                      <w:sz w:val="20"/>
                      <w:szCs w:val="20"/>
                      <w:lang w:val="en-US"/>
                    </w:rPr>
                    <w:t>38</w:t>
                  </w:r>
                </w:p>
              </w:tc>
              <w:tc>
                <w:tcPr>
                  <w:tcW w:w="1577" w:type="dxa"/>
                </w:tcPr>
                <w:p w14:paraId="7E56254F" w14:textId="06935FFB" w:rsidR="00731106" w:rsidRPr="00731106" w:rsidRDefault="00731106" w:rsidP="00896343">
                  <w:pPr>
                    <w:pStyle w:val="ti-art"/>
                    <w:framePr w:hSpace="180" w:wrap="around" w:vAnchor="text" w:hAnchor="text" w:x="-136" w:y="1"/>
                    <w:spacing w:before="0" w:beforeAutospacing="0" w:after="0" w:afterAutospacing="0"/>
                    <w:suppressOverlap/>
                    <w:rPr>
                      <w:color w:val="333333"/>
                      <w:sz w:val="20"/>
                      <w:szCs w:val="20"/>
                      <w:lang w:val="en-US"/>
                    </w:rPr>
                  </w:pPr>
                  <w:r w:rsidRPr="00731106">
                    <w:rPr>
                      <w:rFonts w:eastAsia="Arial Unicode MS"/>
                      <w:color w:val="333333"/>
                      <w:sz w:val="20"/>
                      <w:szCs w:val="20"/>
                      <w:shd w:val="clear" w:color="auto" w:fill="FFFFFF"/>
                    </w:rPr>
                    <w:t>0,40</w:t>
                  </w:r>
                </w:p>
              </w:tc>
            </w:tr>
          </w:tbl>
          <w:p w14:paraId="2F428747" w14:textId="6EE742F8" w:rsidR="00731106" w:rsidRPr="00731106" w:rsidRDefault="00731106" w:rsidP="00731106">
            <w:pPr>
              <w:pStyle w:val="ti-art"/>
              <w:shd w:val="clear" w:color="auto" w:fill="FFFFFF"/>
              <w:spacing w:before="0" w:beforeAutospacing="0" w:after="0" w:afterAutospacing="0"/>
              <w:rPr>
                <w:i/>
                <w:iCs/>
                <w:color w:val="333333"/>
                <w:sz w:val="20"/>
                <w:szCs w:val="20"/>
                <w:lang w:val="en-US"/>
              </w:rPr>
            </w:pPr>
          </w:p>
        </w:tc>
        <w:tc>
          <w:tcPr>
            <w:tcW w:w="4394" w:type="dxa"/>
            <w:shd w:val="clear" w:color="auto" w:fill="auto"/>
          </w:tcPr>
          <w:p w14:paraId="3FAB0694" w14:textId="78380272" w:rsidR="005C2BBE" w:rsidRDefault="005C2BBE" w:rsidP="005C2BBE">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nr.6</w:t>
            </w:r>
          </w:p>
          <w:p w14:paraId="1F2830BD" w14:textId="77777777" w:rsidR="005C2BBE" w:rsidRPr="00DE50C6" w:rsidRDefault="005C2BBE" w:rsidP="005C2BBE">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06368F1F" w14:textId="77777777" w:rsidR="005C2BBE" w:rsidRPr="005C2BBE" w:rsidRDefault="005C2BBE" w:rsidP="005C2BBE">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5C2BBE">
              <w:rPr>
                <w:rStyle w:val="boldface"/>
                <w:rFonts w:eastAsia="Arial Unicode MS"/>
                <w:b/>
                <w:bCs/>
                <w:color w:val="333333"/>
                <w:sz w:val="20"/>
                <w:szCs w:val="20"/>
                <w:lang w:val="en-US"/>
              </w:rPr>
              <w:lastRenderedPageBreak/>
              <w:t>Măsurători și calcule pentru unitățile de condensare</w:t>
            </w:r>
          </w:p>
          <w:p w14:paraId="0D40FF97" w14:textId="77777777" w:rsidR="00B92D1F" w:rsidRPr="00B92D1F" w:rsidRDefault="00B92D1F" w:rsidP="007E44EE">
            <w:pPr>
              <w:pStyle w:val="norm"/>
              <w:numPr>
                <w:ilvl w:val="0"/>
                <w:numId w:val="81"/>
              </w:numPr>
              <w:shd w:val="clear" w:color="auto" w:fill="FFFFFF"/>
              <w:spacing w:before="0" w:beforeAutospacing="0" w:after="0" w:afterAutospacing="0"/>
              <w:ind w:left="113" w:firstLine="0"/>
              <w:jc w:val="both"/>
              <w:rPr>
                <w:rFonts w:eastAsia="Arial Unicode MS"/>
                <w:color w:val="000000" w:themeColor="text1"/>
                <w:sz w:val="20"/>
                <w:szCs w:val="20"/>
              </w:rPr>
            </w:pPr>
            <w:r w:rsidRPr="00B92D1F">
              <w:rPr>
                <w:rFonts w:eastAsia="Arial Unicode MS"/>
                <w:color w:val="000000" w:themeColor="text1"/>
                <w:sz w:val="20"/>
                <w:szCs w:val="20"/>
              </w:rPr>
              <w:t xml:space="preserve">Pentru măsurătorile și calculele efectuate în scopul conformității și al verificării conformității cu cerințele prezentului regulament, se utilizează standardele armonizate ale căror numere de referință au fost publicate în </w:t>
            </w:r>
            <w:r w:rsidRPr="00B92D1F">
              <w:rPr>
                <w:color w:val="000000" w:themeColor="text1"/>
                <w:sz w:val="20"/>
                <w:szCs w:val="20"/>
                <w:lang w:val="ro-RO"/>
              </w:rPr>
              <w:t>Monitorul Oficial al Republicii Moldova</w:t>
            </w:r>
            <w:r w:rsidRPr="00B92D1F">
              <w:rPr>
                <w:rFonts w:eastAsia="Arial Unicode MS"/>
                <w:color w:val="000000" w:themeColor="text1"/>
                <w:sz w:val="20"/>
                <w:szCs w:val="20"/>
              </w:rPr>
              <w:t xml:space="preserve"> sau alte metode fiabile, exacte și reproductibile care țin seama de metodele de ultimă generație general recunoscute. Acestea trebuie să îndeplinească condițiile și parametrii tehnici prevăzuți la pct.2.</w:t>
            </w:r>
          </w:p>
          <w:p w14:paraId="4C6D6576" w14:textId="180563FA" w:rsidR="00F02C1D" w:rsidRPr="00F02C1D" w:rsidRDefault="00B92D1F" w:rsidP="007E44EE">
            <w:pPr>
              <w:pStyle w:val="norm"/>
              <w:numPr>
                <w:ilvl w:val="0"/>
                <w:numId w:val="81"/>
              </w:numPr>
              <w:shd w:val="clear" w:color="auto" w:fill="FFFFFF"/>
              <w:spacing w:before="0" w:beforeAutospacing="0" w:after="0" w:afterAutospacing="0"/>
              <w:ind w:left="113" w:firstLine="0"/>
              <w:jc w:val="both"/>
              <w:rPr>
                <w:rFonts w:eastAsia="Arial Unicode MS"/>
                <w:color w:val="000000" w:themeColor="text1"/>
                <w:sz w:val="20"/>
                <w:szCs w:val="20"/>
              </w:rPr>
            </w:pPr>
            <w:r w:rsidRPr="00B92D1F">
              <w:rPr>
                <w:rFonts w:eastAsia="Arial Unicode MS"/>
                <w:color w:val="000000" w:themeColor="text1"/>
                <w:sz w:val="20"/>
                <w:szCs w:val="20"/>
              </w:rPr>
              <w:t>Pentru a stabili valoarea capacității de răcire, a puterii de intrare, a coeficientului de performanță și a ratei de performanță energetică sezonieră, măsurările se efectuează în următoarele condiții:</w:t>
            </w:r>
          </w:p>
          <w:p w14:paraId="1BDA2F4B" w14:textId="77777777" w:rsidR="00F02C1D" w:rsidRPr="00F02C1D" w:rsidRDefault="00F02C1D" w:rsidP="007E44EE">
            <w:pPr>
              <w:pStyle w:val="norm"/>
              <w:numPr>
                <w:ilvl w:val="0"/>
                <w:numId w:val="82"/>
              </w:numPr>
              <w:shd w:val="clear" w:color="auto" w:fill="FFFFFF"/>
              <w:spacing w:before="0" w:beforeAutospacing="0" w:after="0" w:afterAutospacing="0"/>
              <w:ind w:left="227" w:firstLine="357"/>
              <w:jc w:val="both"/>
              <w:rPr>
                <w:rFonts w:eastAsia="Arial Unicode MS"/>
                <w:color w:val="000000" w:themeColor="text1"/>
                <w:sz w:val="20"/>
                <w:szCs w:val="20"/>
              </w:rPr>
            </w:pPr>
            <w:r w:rsidRPr="00F02C1D">
              <w:rPr>
                <w:rFonts w:eastAsia="Arial Unicode MS"/>
                <w:color w:val="000000" w:themeColor="text1"/>
                <w:sz w:val="20"/>
                <w:szCs w:val="20"/>
              </w:rPr>
              <w:t>temperatura ambiantă de referință la schimbătorul de căldură exterior (condensator) este de 32°C;</w:t>
            </w:r>
          </w:p>
          <w:p w14:paraId="1C551868" w14:textId="77777777" w:rsidR="00F02C1D" w:rsidRPr="00F02C1D" w:rsidRDefault="00F02C1D" w:rsidP="007E44EE">
            <w:pPr>
              <w:pStyle w:val="norm"/>
              <w:numPr>
                <w:ilvl w:val="0"/>
                <w:numId w:val="82"/>
              </w:numPr>
              <w:shd w:val="clear" w:color="auto" w:fill="FFFFFF"/>
              <w:spacing w:before="0" w:beforeAutospacing="0" w:after="0" w:afterAutospacing="0"/>
              <w:ind w:left="227" w:firstLine="357"/>
              <w:jc w:val="both"/>
              <w:rPr>
                <w:rFonts w:eastAsia="Arial Unicode MS"/>
                <w:color w:val="000000" w:themeColor="text1"/>
                <w:sz w:val="20"/>
                <w:szCs w:val="20"/>
              </w:rPr>
            </w:pPr>
            <w:r w:rsidRPr="00F02C1D">
              <w:rPr>
                <w:rFonts w:eastAsia="Arial Unicode MS"/>
                <w:color w:val="000000" w:themeColor="text1"/>
                <w:sz w:val="20"/>
                <w:szCs w:val="20"/>
              </w:rPr>
              <w:t>temperatura de evaporare saturată la schimbătorul de căldură interior (evaporator) este de – 35°C pentru temperatură joasă și de – 10 °C pentru temperatură medie;</w:t>
            </w:r>
          </w:p>
          <w:p w14:paraId="0795FE30" w14:textId="77777777" w:rsidR="00F02C1D" w:rsidRPr="00F02C1D" w:rsidRDefault="00F02C1D" w:rsidP="007E44EE">
            <w:pPr>
              <w:pStyle w:val="norm"/>
              <w:numPr>
                <w:ilvl w:val="0"/>
                <w:numId w:val="82"/>
              </w:numPr>
              <w:shd w:val="clear" w:color="auto" w:fill="FFFFFF"/>
              <w:spacing w:before="0" w:beforeAutospacing="0" w:after="0" w:afterAutospacing="0"/>
              <w:ind w:left="227" w:firstLine="357"/>
              <w:jc w:val="both"/>
              <w:rPr>
                <w:rFonts w:eastAsia="Arial Unicode MS"/>
                <w:color w:val="000000" w:themeColor="text1"/>
                <w:sz w:val="20"/>
                <w:szCs w:val="20"/>
              </w:rPr>
            </w:pPr>
            <w:r w:rsidRPr="00F02C1D">
              <w:rPr>
                <w:rFonts w:eastAsia="Arial Unicode MS"/>
                <w:color w:val="000000" w:themeColor="text1"/>
                <w:sz w:val="20"/>
                <w:szCs w:val="20"/>
              </w:rPr>
              <w:t>în cazurile în care se aplică, variațiile de temperatură ambiantă pe tot parcursul anului, reprezentative pentru condițiile climatice medii, precum și numărul corespunzător de ore în care se ating aceste temperaturi sunt cele prevăzute în tabelul 6;</w:t>
            </w:r>
          </w:p>
          <w:p w14:paraId="204537F4" w14:textId="77777777" w:rsidR="00F02C1D" w:rsidRPr="00F02C1D" w:rsidRDefault="00F02C1D" w:rsidP="007E44EE">
            <w:pPr>
              <w:pStyle w:val="norm"/>
              <w:numPr>
                <w:ilvl w:val="0"/>
                <w:numId w:val="82"/>
              </w:numPr>
              <w:shd w:val="clear" w:color="auto" w:fill="FFFFFF"/>
              <w:spacing w:before="0" w:beforeAutospacing="0" w:after="0" w:afterAutospacing="0"/>
              <w:ind w:left="227" w:firstLine="357"/>
              <w:jc w:val="both"/>
              <w:rPr>
                <w:rFonts w:eastAsia="Arial Unicode MS"/>
                <w:color w:val="000000" w:themeColor="text1"/>
                <w:sz w:val="20"/>
                <w:szCs w:val="20"/>
              </w:rPr>
            </w:pPr>
            <w:r w:rsidRPr="00F02C1D">
              <w:rPr>
                <w:rFonts w:eastAsia="Arial Unicode MS"/>
                <w:color w:val="000000" w:themeColor="text1"/>
                <w:sz w:val="20"/>
                <w:szCs w:val="20"/>
              </w:rPr>
              <w:t>după caz, se ia în considerare efectul degradării eficienței energetice cauzate de ciclurile pornit/oprit, în funcție de tipul de control al capacității unității de condensare.</w:t>
            </w:r>
          </w:p>
          <w:p w14:paraId="25406525" w14:textId="77777777" w:rsidR="00EE5F0A" w:rsidRPr="00EE5F0A" w:rsidRDefault="00EE5F0A" w:rsidP="00EE5F0A">
            <w:pPr>
              <w:pStyle w:val="title-table"/>
              <w:shd w:val="clear" w:color="auto" w:fill="FFFFFF"/>
              <w:spacing w:before="0" w:beforeAutospacing="0" w:after="0" w:afterAutospacing="0"/>
              <w:jc w:val="right"/>
              <w:rPr>
                <w:rFonts w:eastAsia="Arial Unicode MS"/>
                <w:color w:val="000000" w:themeColor="text1"/>
                <w:sz w:val="20"/>
                <w:szCs w:val="20"/>
                <w:lang w:val="en-US"/>
              </w:rPr>
            </w:pPr>
            <w:r w:rsidRPr="00EE5F0A">
              <w:rPr>
                <w:rStyle w:val="italics"/>
                <w:rFonts w:eastAsia="Arial Unicode MS"/>
                <w:color w:val="000000" w:themeColor="text1"/>
                <w:sz w:val="20"/>
                <w:szCs w:val="20"/>
                <w:lang w:val="en-US"/>
              </w:rPr>
              <w:t>Tabelul 6</w:t>
            </w:r>
          </w:p>
          <w:p w14:paraId="29D37053" w14:textId="46DC480D" w:rsidR="00B32587" w:rsidRPr="00B32587" w:rsidRDefault="00EE5F0A" w:rsidP="00B32587">
            <w:pPr>
              <w:pStyle w:val="title-table"/>
              <w:shd w:val="clear" w:color="auto" w:fill="FFFFFF"/>
              <w:spacing w:before="0" w:beforeAutospacing="0" w:after="0" w:afterAutospacing="0"/>
              <w:rPr>
                <w:rFonts w:eastAsia="Arial Unicode MS"/>
                <w:b/>
                <w:bCs/>
                <w:color w:val="000000" w:themeColor="text1"/>
                <w:sz w:val="20"/>
                <w:szCs w:val="20"/>
                <w:lang w:val="en-US"/>
              </w:rPr>
            </w:pPr>
            <w:r w:rsidRPr="00EE5F0A">
              <w:rPr>
                <w:rStyle w:val="boldface"/>
                <w:rFonts w:eastAsia="Arial Unicode MS"/>
                <w:b/>
                <w:bCs/>
                <w:color w:val="000000" w:themeColor="text1"/>
                <w:sz w:val="20"/>
                <w:szCs w:val="20"/>
                <w:lang w:val="en-US"/>
              </w:rPr>
              <w:t>Variații ale temperaturilor exterioare de-a lungul anului în condiții climatice medii în Europa pentru unitățile de condensare</w:t>
            </w:r>
          </w:p>
          <w:tbl>
            <w:tblPr>
              <w:tblW w:w="4294"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81"/>
              <w:gridCol w:w="1538"/>
              <w:gridCol w:w="1175"/>
            </w:tblGrid>
            <w:tr w:rsidR="00B32587" w:rsidRPr="00B95B86" w14:paraId="23C80741"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FA2DE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b/>
                      <w:bCs/>
                      <w:sz w:val="20"/>
                      <w:szCs w:val="20"/>
                    </w:rPr>
                  </w:pPr>
                  <w:r w:rsidRPr="00B95B86">
                    <w:rPr>
                      <w:b/>
                      <w:bCs/>
                      <w:sz w:val="20"/>
                      <w:szCs w:val="20"/>
                    </w:rPr>
                    <w:t>j</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C043D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b/>
                      <w:bCs/>
                      <w:sz w:val="20"/>
                      <w:szCs w:val="20"/>
                    </w:rPr>
                  </w:pPr>
                  <w:r w:rsidRPr="00B95B86">
                    <w:rPr>
                      <w:b/>
                      <w:bCs/>
                      <w:sz w:val="20"/>
                      <w:szCs w:val="20"/>
                    </w:rPr>
                    <w:t>T</w:t>
                  </w:r>
                  <w:r w:rsidRPr="00B95B86">
                    <w:rPr>
                      <w:rStyle w:val="subscript"/>
                      <w:b/>
                      <w:bCs/>
                      <w:sz w:val="20"/>
                      <w:szCs w:val="20"/>
                      <w:vertAlign w:val="subscript"/>
                    </w:rPr>
                    <w:t>j</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F7AD8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b/>
                      <w:bCs/>
                      <w:sz w:val="20"/>
                      <w:szCs w:val="20"/>
                    </w:rPr>
                  </w:pPr>
                  <w:r w:rsidRPr="00B95B86">
                    <w:rPr>
                      <w:b/>
                      <w:bCs/>
                      <w:sz w:val="20"/>
                      <w:szCs w:val="20"/>
                    </w:rPr>
                    <w:t>h</w:t>
                  </w:r>
                  <w:r w:rsidRPr="00B95B86">
                    <w:rPr>
                      <w:rStyle w:val="subscript"/>
                      <w:b/>
                      <w:bCs/>
                      <w:sz w:val="20"/>
                      <w:szCs w:val="20"/>
                      <w:vertAlign w:val="subscript"/>
                    </w:rPr>
                    <w:t>j</w:t>
                  </w:r>
                </w:p>
              </w:tc>
            </w:tr>
            <w:tr w:rsidR="00B32587" w:rsidRPr="00B95B86" w14:paraId="5A76F87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CB16D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3801D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19</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AC20E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0,08</w:t>
                  </w:r>
                </w:p>
              </w:tc>
            </w:tr>
            <w:tr w:rsidR="00B32587" w:rsidRPr="00B95B86" w14:paraId="1CBE19D8"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25B53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A587E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5B4DA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0,41</w:t>
                  </w:r>
                </w:p>
              </w:tc>
            </w:tr>
            <w:tr w:rsidR="00B32587" w:rsidRPr="00B95B86" w14:paraId="4B0B7E24"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F22CC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AD198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B80E5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0,65</w:t>
                  </w:r>
                </w:p>
              </w:tc>
            </w:tr>
            <w:tr w:rsidR="00B32587" w:rsidRPr="00B95B86" w14:paraId="4098BD4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F3170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C81DC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2A01E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1,05</w:t>
                  </w:r>
                </w:p>
              </w:tc>
            </w:tr>
            <w:tr w:rsidR="00B32587" w:rsidRPr="00B95B86" w14:paraId="73B5911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A176D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5955E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42189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1,74</w:t>
                  </w:r>
                </w:p>
              </w:tc>
            </w:tr>
            <w:tr w:rsidR="00B32587" w:rsidRPr="00B95B86" w14:paraId="5AC912FC"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8B5F4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D38E8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10639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2,98</w:t>
                  </w:r>
                </w:p>
              </w:tc>
            </w:tr>
            <w:tr w:rsidR="00B32587" w:rsidRPr="00B95B86" w14:paraId="50A43C7A"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EA2EC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lastRenderedPageBreak/>
                    <w:t>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1265D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D983D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3,79</w:t>
                  </w:r>
                </w:p>
              </w:tc>
            </w:tr>
            <w:tr w:rsidR="00B32587" w:rsidRPr="00B95B86" w14:paraId="114317E6"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B0FEF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314F9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C7779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5,69</w:t>
                  </w:r>
                </w:p>
              </w:tc>
            </w:tr>
            <w:tr w:rsidR="00B32587" w:rsidRPr="00B95B86" w14:paraId="2ECA83EA"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F88FB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9</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AD81E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5D0D0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8,94</w:t>
                  </w:r>
                </w:p>
              </w:tc>
            </w:tr>
            <w:tr w:rsidR="00B32587" w:rsidRPr="00B95B86" w14:paraId="3795C72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3379D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10</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D5A15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10</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9B72F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11,81</w:t>
                  </w:r>
                </w:p>
              </w:tc>
            </w:tr>
            <w:tr w:rsidR="00B32587" w:rsidRPr="00B95B86" w14:paraId="032E847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059B6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268FE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9</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6BB5E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17,29</w:t>
                  </w:r>
                </w:p>
              </w:tc>
            </w:tr>
            <w:tr w:rsidR="00B32587" w:rsidRPr="00B95B86" w14:paraId="252ADE11"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9B798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921CC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666B2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20,02</w:t>
                  </w:r>
                </w:p>
              </w:tc>
            </w:tr>
            <w:tr w:rsidR="00B32587" w:rsidRPr="00B95B86" w14:paraId="1897028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95EC8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A07D7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F935E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28,73</w:t>
                  </w:r>
                </w:p>
              </w:tc>
            </w:tr>
            <w:tr w:rsidR="00B32587" w:rsidRPr="00B95B86" w14:paraId="0C3CB209"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4862F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0A400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4633C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39,71</w:t>
                  </w:r>
                </w:p>
              </w:tc>
            </w:tr>
            <w:tr w:rsidR="00B32587" w:rsidRPr="00B95B86" w14:paraId="469432AD"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86AFD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151AF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B7FDE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56,61</w:t>
                  </w:r>
                </w:p>
              </w:tc>
            </w:tr>
            <w:tr w:rsidR="00B32587" w:rsidRPr="00B95B86" w14:paraId="2F3FF726"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68F3A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595C6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3C02B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76,36</w:t>
                  </w:r>
                </w:p>
              </w:tc>
            </w:tr>
            <w:tr w:rsidR="00B32587" w:rsidRPr="00B95B86" w14:paraId="1D4540C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F9452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DE7C3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4F8F9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106,07</w:t>
                  </w:r>
                </w:p>
              </w:tc>
            </w:tr>
            <w:tr w:rsidR="00B32587" w:rsidRPr="00B95B86" w14:paraId="3C76617B"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D28B0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2C4DA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AAFB4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153,22</w:t>
                  </w:r>
                </w:p>
              </w:tc>
            </w:tr>
            <w:tr w:rsidR="00B32587" w:rsidRPr="00B95B86" w14:paraId="59C09DDA"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86763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19</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72D1B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 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E4EF6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203,41</w:t>
                  </w:r>
                </w:p>
              </w:tc>
            </w:tr>
            <w:tr w:rsidR="00B32587" w:rsidRPr="00B95B86" w14:paraId="44AFAF16"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749BD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8AA92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87D2D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247,98</w:t>
                  </w:r>
                </w:p>
              </w:tc>
            </w:tr>
            <w:tr w:rsidR="00B32587" w:rsidRPr="00B95B86" w14:paraId="1518E50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DCAEF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30262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33538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282,01</w:t>
                  </w:r>
                </w:p>
              </w:tc>
            </w:tr>
            <w:tr w:rsidR="00B32587" w:rsidRPr="00B95B86" w14:paraId="267FE808"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15DAE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7AFE8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8410A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275,91</w:t>
                  </w:r>
                </w:p>
              </w:tc>
            </w:tr>
            <w:tr w:rsidR="00B32587" w:rsidRPr="00B95B86" w14:paraId="1F671B4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F53D1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349DE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9B646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300,61</w:t>
                  </w:r>
                </w:p>
              </w:tc>
            </w:tr>
            <w:tr w:rsidR="00B32587" w:rsidRPr="00B95B86" w14:paraId="015D9E61"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8D7F0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4F176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414E1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310,77</w:t>
                  </w:r>
                </w:p>
              </w:tc>
            </w:tr>
            <w:tr w:rsidR="00B32587" w:rsidRPr="00B95B86" w14:paraId="28F79BC9"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91906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5EB7B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BA87C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336,48</w:t>
                  </w:r>
                </w:p>
              </w:tc>
            </w:tr>
            <w:tr w:rsidR="00B32587" w:rsidRPr="00B95B86" w14:paraId="6F2C6DD8"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20343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80767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4E054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350,48</w:t>
                  </w:r>
                </w:p>
              </w:tc>
            </w:tr>
            <w:tr w:rsidR="00B32587" w:rsidRPr="00B95B86" w14:paraId="38EB8E1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7EF29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2CDC0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01BE3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363,49</w:t>
                  </w:r>
                </w:p>
              </w:tc>
            </w:tr>
            <w:tr w:rsidR="00B32587" w:rsidRPr="00B95B86" w14:paraId="4DB363E6"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B5D13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28A0F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B4307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368,91</w:t>
                  </w:r>
                </w:p>
              </w:tc>
            </w:tr>
            <w:tr w:rsidR="00B32587" w:rsidRPr="00B95B86" w14:paraId="76AF428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0C4A4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29</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89F92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9</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274C8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371,63</w:t>
                  </w:r>
                </w:p>
              </w:tc>
            </w:tr>
            <w:tr w:rsidR="00B32587" w:rsidRPr="00B95B86" w14:paraId="3DFDD891"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977E4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30</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D3FF7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10</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FBA53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377,32</w:t>
                  </w:r>
                </w:p>
              </w:tc>
            </w:tr>
            <w:tr w:rsidR="00B32587" w:rsidRPr="00B95B86" w14:paraId="78E8368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6A053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58222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23B51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376,53</w:t>
                  </w:r>
                </w:p>
              </w:tc>
            </w:tr>
            <w:tr w:rsidR="00B32587" w:rsidRPr="00B95B86" w14:paraId="77924AA3"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8007A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B3214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10B23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386,42</w:t>
                  </w:r>
                </w:p>
              </w:tc>
            </w:tr>
            <w:tr w:rsidR="00B32587" w:rsidRPr="00B95B86" w14:paraId="7DCF38ED"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463AD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4B111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DC26F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389,84</w:t>
                  </w:r>
                </w:p>
              </w:tc>
            </w:tr>
            <w:tr w:rsidR="00B32587" w:rsidRPr="00B95B86" w14:paraId="32DFF45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C7D79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A62FC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844F3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384,45</w:t>
                  </w:r>
                </w:p>
              </w:tc>
            </w:tr>
            <w:tr w:rsidR="00B32587" w:rsidRPr="00B95B86" w14:paraId="7EF5749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AD245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56FD3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3BD20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370,45</w:t>
                  </w:r>
                </w:p>
              </w:tc>
            </w:tr>
            <w:tr w:rsidR="00B32587" w:rsidRPr="00B95B86" w14:paraId="69F5CE7D"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85BB9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7A4C5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CED60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344,96</w:t>
                  </w:r>
                </w:p>
              </w:tc>
            </w:tr>
            <w:tr w:rsidR="00B32587" w:rsidRPr="00B95B86" w14:paraId="715BBE14"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FF8C9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C16E6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B4137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328,02</w:t>
                  </w:r>
                </w:p>
              </w:tc>
            </w:tr>
            <w:tr w:rsidR="00B32587" w:rsidRPr="00B95B86" w14:paraId="543C507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97FD2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D78C9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3A863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305,36</w:t>
                  </w:r>
                </w:p>
              </w:tc>
            </w:tr>
            <w:tr w:rsidR="00B32587" w:rsidRPr="00B95B86" w14:paraId="2B4CADC9"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E6ABB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39</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56227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19</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75BFD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261,87</w:t>
                  </w:r>
                </w:p>
              </w:tc>
            </w:tr>
            <w:tr w:rsidR="00B32587" w:rsidRPr="00B95B86" w14:paraId="19E2037B"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B3D15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40</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72978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2AD96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223,90</w:t>
                  </w:r>
                </w:p>
              </w:tc>
            </w:tr>
            <w:tr w:rsidR="00B32587" w:rsidRPr="00B95B86" w14:paraId="06058DFF"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AC43B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AEF95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A005A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196,31</w:t>
                  </w:r>
                </w:p>
              </w:tc>
            </w:tr>
            <w:tr w:rsidR="00B32587" w:rsidRPr="00B95B86" w14:paraId="255AF12E"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252E3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6A4E1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41BF7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163,04</w:t>
                  </w:r>
                </w:p>
              </w:tc>
            </w:tr>
            <w:tr w:rsidR="00B32587" w:rsidRPr="00B95B86" w14:paraId="6161FA67"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E326F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5B710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0B1CF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141,78</w:t>
                  </w:r>
                </w:p>
              </w:tc>
            </w:tr>
            <w:tr w:rsidR="00B32587" w:rsidRPr="00B95B86" w14:paraId="72844092"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D02BB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lastRenderedPageBreak/>
                    <w:t>44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2AE83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1AADA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121,93</w:t>
                  </w:r>
                </w:p>
              </w:tc>
            </w:tr>
            <w:tr w:rsidR="00B32587" w:rsidRPr="00B95B86" w14:paraId="5C853A4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AE12A1"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0D926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B6C3D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104,46</w:t>
                  </w:r>
                </w:p>
              </w:tc>
            </w:tr>
            <w:tr w:rsidR="00B32587" w:rsidRPr="00B95B86" w14:paraId="15D6A1B1"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19576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3C2C8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84B31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85,77</w:t>
                  </w:r>
                </w:p>
              </w:tc>
            </w:tr>
            <w:tr w:rsidR="00B32587" w:rsidRPr="00B95B86" w14:paraId="706F575D"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05C935"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04E22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64BB3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71,54</w:t>
                  </w:r>
                </w:p>
              </w:tc>
            </w:tr>
            <w:tr w:rsidR="00B32587" w:rsidRPr="00B95B86" w14:paraId="4DA90993"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778CE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669A4B"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3A17A0"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56,57</w:t>
                  </w:r>
                </w:p>
              </w:tc>
            </w:tr>
            <w:tr w:rsidR="00B32587" w:rsidRPr="00B95B86" w14:paraId="30353A39"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E12BE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49</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5F605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29</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00C93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43,35</w:t>
                  </w:r>
                </w:p>
              </w:tc>
            </w:tr>
            <w:tr w:rsidR="00B32587" w:rsidRPr="00B95B86" w14:paraId="44DCC8A6"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07695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50</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61C14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30</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41300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31,02</w:t>
                  </w:r>
                </w:p>
              </w:tc>
            </w:tr>
            <w:tr w:rsidR="00B32587" w:rsidRPr="00B95B86" w14:paraId="285B386D"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0A5A0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51</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2D851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31</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5740B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20,21</w:t>
                  </w:r>
                </w:p>
              </w:tc>
            </w:tr>
            <w:tr w:rsidR="00B32587" w:rsidRPr="00B95B86" w14:paraId="2CF6B1BF"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90760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52</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0DC35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32</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0C9D2E"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11,85</w:t>
                  </w:r>
                </w:p>
              </w:tc>
            </w:tr>
            <w:tr w:rsidR="00B32587" w:rsidRPr="00B95B86" w14:paraId="0762237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0DC38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53</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12F566"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33</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5D1E5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8,17</w:t>
                  </w:r>
                </w:p>
              </w:tc>
            </w:tr>
            <w:tr w:rsidR="00B32587" w:rsidRPr="00B95B86" w14:paraId="2F0904EF"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F630C4"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54</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B9A81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34</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717E5A"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3,83</w:t>
                  </w:r>
                </w:p>
              </w:tc>
            </w:tr>
            <w:tr w:rsidR="00B32587" w:rsidRPr="00B95B86" w14:paraId="36F6B850"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0F0E2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55</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9FCDE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35</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AA2268"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2,09</w:t>
                  </w:r>
                </w:p>
              </w:tc>
            </w:tr>
            <w:tr w:rsidR="00B32587" w:rsidRPr="00B95B86" w14:paraId="3B2B8C45"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09A84F"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56</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8AB0F9"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36</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B404DD"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1,21</w:t>
                  </w:r>
                </w:p>
              </w:tc>
            </w:tr>
            <w:tr w:rsidR="00B32587" w:rsidRPr="00B95B86" w14:paraId="16D15E33"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B101D2"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57</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9F851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37</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C1BF3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0,52</w:t>
                  </w:r>
                </w:p>
              </w:tc>
            </w:tr>
            <w:tr w:rsidR="00B32587" w:rsidRPr="00B95B86" w14:paraId="1905930F" w14:textId="77777777" w:rsidTr="00DE6F92">
              <w:trPr>
                <w:jc w:val="center"/>
              </w:trPr>
              <w:tc>
                <w:tcPr>
                  <w:tcW w:w="158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178D5C"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58</w:t>
                  </w:r>
                </w:p>
              </w:tc>
              <w:tc>
                <w:tcPr>
                  <w:tcW w:w="153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970387"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38</w:t>
                  </w:r>
                </w:p>
              </w:tc>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6F0453" w14:textId="77777777" w:rsidR="00B32587" w:rsidRPr="00B95B86" w:rsidRDefault="00B32587" w:rsidP="00896343">
                  <w:pPr>
                    <w:pStyle w:val="tbl-norm"/>
                    <w:framePr w:hSpace="180" w:wrap="around" w:vAnchor="text" w:hAnchor="text" w:x="-136" w:y="1"/>
                    <w:spacing w:before="0" w:beforeAutospacing="0" w:after="0" w:afterAutospacing="0"/>
                    <w:suppressOverlap/>
                    <w:jc w:val="both"/>
                    <w:rPr>
                      <w:sz w:val="20"/>
                      <w:szCs w:val="20"/>
                    </w:rPr>
                  </w:pPr>
                  <w:r w:rsidRPr="00B95B86">
                    <w:rPr>
                      <w:sz w:val="20"/>
                      <w:szCs w:val="20"/>
                    </w:rPr>
                    <w:t>0,40</w:t>
                  </w:r>
                </w:p>
              </w:tc>
            </w:tr>
          </w:tbl>
          <w:p w14:paraId="264C735B" w14:textId="77777777" w:rsidR="00B32587" w:rsidRPr="00B92D1F" w:rsidRDefault="00B32587" w:rsidP="005C2BBE">
            <w:pPr>
              <w:spacing w:after="120"/>
              <w:jc w:val="both"/>
              <w:rPr>
                <w:rFonts w:ascii="Times New Roman" w:hAnsi="Times New Roman"/>
                <w:sz w:val="20"/>
                <w:szCs w:val="20"/>
                <w:lang w:val="ro-MD"/>
              </w:rPr>
            </w:pPr>
          </w:p>
        </w:tc>
        <w:tc>
          <w:tcPr>
            <w:tcW w:w="1276" w:type="dxa"/>
            <w:shd w:val="clear" w:color="auto" w:fill="auto"/>
          </w:tcPr>
          <w:p w14:paraId="0FDCC484"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5DF22540"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2D8BF51F"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D477D2D"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B0B3BFF" w14:textId="04B952B9"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909A024" w14:textId="77777777" w:rsidR="00731106" w:rsidRDefault="00731106" w:rsidP="00731106">
            <w:pPr>
              <w:autoSpaceDE w:val="0"/>
              <w:spacing w:after="0" w:line="240" w:lineRule="auto"/>
              <w:rPr>
                <w:rFonts w:ascii="Times New Roman" w:hAnsi="Times New Roman"/>
                <w:sz w:val="20"/>
                <w:szCs w:val="20"/>
                <w:lang w:val="fr-FR"/>
              </w:rPr>
            </w:pPr>
          </w:p>
          <w:p w14:paraId="6A9A1C29"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2C5A2096" w14:textId="77777777" w:rsidTr="00340B94">
        <w:trPr>
          <w:trHeight w:val="558"/>
        </w:trPr>
        <w:tc>
          <w:tcPr>
            <w:tcW w:w="4957" w:type="dxa"/>
            <w:shd w:val="clear" w:color="auto" w:fill="auto"/>
          </w:tcPr>
          <w:p w14:paraId="3978E99A" w14:textId="73E8D253" w:rsidR="00731106" w:rsidRPr="005C2BBE" w:rsidRDefault="00731106" w:rsidP="005C2BBE">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5C2BBE">
              <w:rPr>
                <w:rFonts w:eastAsia="Arial Unicode MS"/>
                <w:color w:val="000000" w:themeColor="text1"/>
                <w:sz w:val="20"/>
                <w:szCs w:val="20"/>
                <w:shd w:val="clear" w:color="auto" w:fill="FFFFFF"/>
                <w:lang w:val="en-US"/>
              </w:rPr>
              <w:lastRenderedPageBreak/>
              <w:t>ANEXA VII</w:t>
            </w:r>
          </w:p>
          <w:p w14:paraId="6E6A15C4" w14:textId="77777777" w:rsidR="00731106" w:rsidRPr="005C2BBE"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5C2BBE">
              <w:rPr>
                <w:rFonts w:eastAsia="Arial Unicode MS"/>
                <w:b/>
                <w:bCs/>
                <w:color w:val="000000" w:themeColor="text1"/>
                <w:sz w:val="20"/>
                <w:szCs w:val="20"/>
                <w:shd w:val="clear" w:color="auto" w:fill="FFFFFF"/>
                <w:lang w:val="en-US"/>
              </w:rPr>
              <w:t>Cerințe în materie de proiectare ecologică pentru răcitoarele pentru procese</w:t>
            </w:r>
          </w:p>
          <w:p w14:paraId="1E5CE0BF" w14:textId="77777777" w:rsidR="00731106" w:rsidRPr="005C2BBE" w:rsidRDefault="00731106" w:rsidP="007E44EE">
            <w:pPr>
              <w:pStyle w:val="ti-art"/>
              <w:numPr>
                <w:ilvl w:val="0"/>
                <w:numId w:val="42"/>
              </w:numPr>
              <w:shd w:val="clear" w:color="auto" w:fill="FFFFFF"/>
              <w:spacing w:before="0" w:beforeAutospacing="0" w:after="0" w:afterAutospacing="0"/>
              <w:rPr>
                <w:color w:val="000000" w:themeColor="text1"/>
                <w:sz w:val="20"/>
                <w:szCs w:val="20"/>
                <w:lang w:val="en-US"/>
              </w:rPr>
            </w:pPr>
            <w:r w:rsidRPr="005C2BBE">
              <w:rPr>
                <w:rFonts w:eastAsia="Arial Unicode MS"/>
                <w:b/>
                <w:bCs/>
                <w:color w:val="000000" w:themeColor="text1"/>
                <w:sz w:val="20"/>
                <w:szCs w:val="20"/>
                <w:shd w:val="clear" w:color="auto" w:fill="FFFFFF"/>
              </w:rPr>
              <w:t>CERINȚE PRIVIND EFICIENȚA ENERGETICĂ</w:t>
            </w:r>
          </w:p>
          <w:p w14:paraId="03F76698" w14:textId="77777777" w:rsidR="00731106" w:rsidRPr="005C2BBE" w:rsidRDefault="00731106" w:rsidP="007E44EE">
            <w:pPr>
              <w:pStyle w:val="ti-art"/>
              <w:numPr>
                <w:ilvl w:val="0"/>
                <w:numId w:val="43"/>
              </w:numPr>
              <w:shd w:val="clear" w:color="auto" w:fill="FFFFFF"/>
              <w:spacing w:before="0" w:beforeAutospacing="0" w:after="0" w:afterAutospacing="0"/>
              <w:rPr>
                <w:color w:val="000000" w:themeColor="text1"/>
                <w:sz w:val="20"/>
                <w:szCs w:val="20"/>
                <w:lang w:val="en-US"/>
              </w:rPr>
            </w:pPr>
            <w:r w:rsidRPr="005C2BBE">
              <w:rPr>
                <w:rFonts w:eastAsia="Arial Unicode MS"/>
                <w:color w:val="000000" w:themeColor="text1"/>
                <w:sz w:val="20"/>
                <w:szCs w:val="20"/>
                <w:shd w:val="clear" w:color="auto" w:fill="FFFFFF"/>
                <w:lang w:val="en-US"/>
              </w:rPr>
              <w:t>De la 1 iulie 2016, rata de performanță energetică sezonieră (</w:t>
            </w:r>
            <w:r w:rsidRPr="005C2BBE">
              <w:rPr>
                <w:rStyle w:val="italics"/>
                <w:rFonts w:eastAsia="Arial Unicode MS"/>
                <w:i/>
                <w:iCs/>
                <w:color w:val="000000" w:themeColor="text1"/>
                <w:sz w:val="20"/>
                <w:szCs w:val="20"/>
                <w:lang w:val="en-US"/>
              </w:rPr>
              <w:t>SEPR</w:t>
            </w:r>
            <w:r w:rsidRPr="005C2BBE">
              <w:rPr>
                <w:rFonts w:eastAsia="Arial Unicode MS"/>
                <w:color w:val="000000" w:themeColor="text1"/>
                <w:sz w:val="20"/>
                <w:szCs w:val="20"/>
                <w:shd w:val="clear" w:color="auto" w:fill="FFFFFF"/>
                <w:lang w:val="en-US"/>
              </w:rPr>
              <w:t>) aferentă răcitoarelor pentru procese nu trebuie să scadă sub următoarele valori:</w:t>
            </w:r>
          </w:p>
          <w:tbl>
            <w:tblPr>
              <w:tblStyle w:val="TableGrid"/>
              <w:tblW w:w="0" w:type="auto"/>
              <w:tblLayout w:type="fixed"/>
              <w:tblLook w:val="04A0" w:firstRow="1" w:lastRow="0" w:firstColumn="1" w:lastColumn="0" w:noHBand="0" w:noVBand="1"/>
            </w:tblPr>
            <w:tblGrid>
              <w:gridCol w:w="1576"/>
              <w:gridCol w:w="788"/>
              <w:gridCol w:w="1578"/>
              <w:gridCol w:w="789"/>
            </w:tblGrid>
            <w:tr w:rsidR="004A2A75" w:rsidRPr="004A2A75" w14:paraId="09824C34" w14:textId="77777777" w:rsidTr="005F2C59">
              <w:tc>
                <w:tcPr>
                  <w:tcW w:w="1576" w:type="dxa"/>
                </w:tcPr>
                <w:p w14:paraId="2A2F784E" w14:textId="05FAF115" w:rsidR="00731106" w:rsidRPr="004A2A75"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A2A75">
                    <w:rPr>
                      <w:rFonts w:eastAsia="Arial Unicode MS"/>
                      <w:b/>
                      <w:bCs/>
                      <w:color w:val="000000" w:themeColor="text1"/>
                      <w:sz w:val="20"/>
                      <w:szCs w:val="20"/>
                      <w:shd w:val="clear" w:color="auto" w:fill="FFFFFF"/>
                      <w:lang w:val="en-US"/>
                    </w:rPr>
                    <w:t>Mediul de transfer termic la partea de condensare</w:t>
                  </w:r>
                </w:p>
              </w:tc>
              <w:tc>
                <w:tcPr>
                  <w:tcW w:w="788" w:type="dxa"/>
                </w:tcPr>
                <w:p w14:paraId="7A271EE0" w14:textId="2E421BBC" w:rsidR="00731106" w:rsidRPr="004A2A75"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A2A75">
                    <w:rPr>
                      <w:rFonts w:eastAsia="Arial Unicode MS"/>
                      <w:b/>
                      <w:bCs/>
                      <w:color w:val="000000" w:themeColor="text1"/>
                      <w:sz w:val="20"/>
                      <w:szCs w:val="20"/>
                      <w:shd w:val="clear" w:color="auto" w:fill="FFFFFF"/>
                      <w:lang w:val="en-US"/>
                    </w:rPr>
                    <w:t>Temperatură de funcționare</w:t>
                  </w:r>
                </w:p>
              </w:tc>
              <w:tc>
                <w:tcPr>
                  <w:tcW w:w="1578" w:type="dxa"/>
                </w:tcPr>
                <w:p w14:paraId="6DD12E4D" w14:textId="77777777"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Fonts w:eastAsia="Arial Unicode MS"/>
                      <w:b/>
                      <w:bCs/>
                      <w:color w:val="000000" w:themeColor="text1"/>
                      <w:sz w:val="20"/>
                      <w:szCs w:val="20"/>
                      <w:lang w:val="en-US"/>
                    </w:rPr>
                    <w:t>Capacitate nominală de răcire</w:t>
                  </w:r>
                </w:p>
                <w:p w14:paraId="0CEA2880" w14:textId="77777777"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Style w:val="italics"/>
                      <w:rFonts w:eastAsia="Arial Unicode MS"/>
                      <w:b/>
                      <w:bCs/>
                      <w:i/>
                      <w:iCs/>
                      <w:color w:val="000000" w:themeColor="text1"/>
                      <w:sz w:val="20"/>
                      <w:szCs w:val="20"/>
                      <w:lang w:val="en-US"/>
                    </w:rPr>
                    <w:t>P</w:t>
                  </w:r>
                  <w:r w:rsidRPr="004A2A75">
                    <w:rPr>
                      <w:rStyle w:val="subscript"/>
                      <w:rFonts w:eastAsia="Arial Unicode MS"/>
                      <w:b/>
                      <w:bCs/>
                      <w:i/>
                      <w:iCs/>
                      <w:color w:val="000000" w:themeColor="text1"/>
                      <w:sz w:val="20"/>
                      <w:szCs w:val="20"/>
                      <w:vertAlign w:val="subscript"/>
                      <w:lang w:val="en-US"/>
                    </w:rPr>
                    <w:t>A</w:t>
                  </w:r>
                </w:p>
                <w:p w14:paraId="0F426805" w14:textId="77777777" w:rsidR="00731106" w:rsidRPr="004A2A75"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p>
              </w:tc>
              <w:tc>
                <w:tcPr>
                  <w:tcW w:w="789" w:type="dxa"/>
                </w:tcPr>
                <w:p w14:paraId="019D4590" w14:textId="2ABBF220" w:rsidR="00731106" w:rsidRPr="004A2A75"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A2A75">
                    <w:rPr>
                      <w:rFonts w:eastAsia="Arial Unicode MS"/>
                      <w:b/>
                      <w:bCs/>
                      <w:color w:val="000000" w:themeColor="text1"/>
                      <w:sz w:val="20"/>
                      <w:szCs w:val="20"/>
                      <w:shd w:val="clear" w:color="auto" w:fill="FFFFFF"/>
                      <w:lang w:val="en-US"/>
                    </w:rPr>
                    <w:t>Valoare SEPR minimă</w:t>
                  </w:r>
                </w:p>
              </w:tc>
            </w:tr>
            <w:tr w:rsidR="004A2A75" w:rsidRPr="004A2A75" w14:paraId="31EECF0E" w14:textId="77777777" w:rsidTr="005F2C59">
              <w:tc>
                <w:tcPr>
                  <w:tcW w:w="1576" w:type="dxa"/>
                  <w:vMerge w:val="restart"/>
                </w:tcPr>
                <w:p w14:paraId="7A981413" w14:textId="27776BAF"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Aer</w:t>
                  </w:r>
                </w:p>
              </w:tc>
              <w:tc>
                <w:tcPr>
                  <w:tcW w:w="788" w:type="dxa"/>
                  <w:vMerge w:val="restart"/>
                </w:tcPr>
                <w:p w14:paraId="374728F2" w14:textId="300177C5"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Medie</w:t>
                  </w:r>
                </w:p>
              </w:tc>
              <w:tc>
                <w:tcPr>
                  <w:tcW w:w="1578" w:type="dxa"/>
                </w:tcPr>
                <w:p w14:paraId="3FFA921F" w14:textId="1231D036"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00CE770B" w:rsidRPr="004A2A75">
                    <w:rPr>
                      <w:rStyle w:val="apple-converted-space"/>
                      <w:rFonts w:eastAsia="Arial Unicode MS"/>
                      <w:i/>
                      <w:iCs/>
                      <w:color w:val="000000" w:themeColor="text1"/>
                      <w:sz w:val="20"/>
                      <w:szCs w:val="20"/>
                      <w:lang w:val="en-US"/>
                    </w:rPr>
                    <w:t xml:space="preserve"> </w:t>
                  </w:r>
                  <w:r w:rsidRPr="004A2A75">
                    <w:rPr>
                      <w:rFonts w:eastAsia="Arial Unicode MS"/>
                      <w:color w:val="000000" w:themeColor="text1"/>
                      <w:sz w:val="20"/>
                      <w:szCs w:val="20"/>
                      <w:shd w:val="clear" w:color="auto" w:fill="FFFFFF"/>
                      <w:lang w:val="en-US"/>
                    </w:rPr>
                    <w:t>≤</w:t>
                  </w:r>
                  <w:r w:rsidR="00CE770B" w:rsidRPr="004A2A75">
                    <w:rPr>
                      <w:rFonts w:eastAsia="Arial Unicode MS"/>
                      <w:color w:val="000000" w:themeColor="text1"/>
                      <w:sz w:val="20"/>
                      <w:szCs w:val="20"/>
                      <w:shd w:val="clear" w:color="auto" w:fill="FFFFFF"/>
                      <w:lang w:val="en-US"/>
                    </w:rPr>
                    <w:t xml:space="preserve"> </w:t>
                  </w:r>
                  <w:r w:rsidRPr="004A2A75">
                    <w:rPr>
                      <w:rFonts w:eastAsia="Arial Unicode MS"/>
                      <w:color w:val="000000" w:themeColor="text1"/>
                      <w:sz w:val="20"/>
                      <w:szCs w:val="20"/>
                      <w:shd w:val="clear" w:color="auto" w:fill="FFFFFF"/>
                      <w:lang w:val="en-US"/>
                    </w:rPr>
                    <w:t>300 kW</w:t>
                  </w:r>
                </w:p>
              </w:tc>
              <w:tc>
                <w:tcPr>
                  <w:tcW w:w="789" w:type="dxa"/>
                </w:tcPr>
                <w:p w14:paraId="0AC490AC" w14:textId="1DC7A72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2,24</w:t>
                  </w:r>
                </w:p>
              </w:tc>
            </w:tr>
            <w:tr w:rsidR="004A2A75" w:rsidRPr="004A2A75" w14:paraId="3C2F64DA" w14:textId="77777777" w:rsidTr="005F2C59">
              <w:tc>
                <w:tcPr>
                  <w:tcW w:w="1576" w:type="dxa"/>
                  <w:vMerge/>
                </w:tcPr>
                <w:p w14:paraId="60841848"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46A45DF1"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2AB4D3F3" w14:textId="5BC55FB9"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Pr="004A2A75">
                    <w:rPr>
                      <w:rFonts w:eastAsia="Arial Unicode MS"/>
                      <w:color w:val="000000" w:themeColor="text1"/>
                      <w:sz w:val="20"/>
                      <w:szCs w:val="20"/>
                      <w:shd w:val="clear" w:color="auto" w:fill="FFFFFF"/>
                      <w:lang w:val="en-US"/>
                    </w:rPr>
                    <w:t>&gt;300 kW</w:t>
                  </w:r>
                </w:p>
              </w:tc>
              <w:tc>
                <w:tcPr>
                  <w:tcW w:w="789" w:type="dxa"/>
                </w:tcPr>
                <w:p w14:paraId="7633CC3E" w14:textId="1B5913B6"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2,80</w:t>
                  </w:r>
                </w:p>
              </w:tc>
            </w:tr>
            <w:tr w:rsidR="004A2A75" w:rsidRPr="004A2A75" w14:paraId="12D92383" w14:textId="77777777" w:rsidTr="005F2C59">
              <w:tc>
                <w:tcPr>
                  <w:tcW w:w="1576" w:type="dxa"/>
                  <w:vMerge/>
                </w:tcPr>
                <w:p w14:paraId="3A05D63D"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0CF8AEAA" w14:textId="42640FF6"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Joasă</w:t>
                  </w:r>
                </w:p>
              </w:tc>
              <w:tc>
                <w:tcPr>
                  <w:tcW w:w="1578" w:type="dxa"/>
                </w:tcPr>
                <w:p w14:paraId="3B5174B1" w14:textId="39EA9745"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Pr="004A2A75">
                    <w:rPr>
                      <w:rFonts w:eastAsia="Arial Unicode MS"/>
                      <w:color w:val="000000" w:themeColor="text1"/>
                      <w:sz w:val="20"/>
                      <w:szCs w:val="20"/>
                      <w:shd w:val="clear" w:color="auto" w:fill="FFFFFF"/>
                      <w:lang w:val="en-US"/>
                    </w:rPr>
                    <w:t>≤200 kW</w:t>
                  </w:r>
                </w:p>
              </w:tc>
              <w:tc>
                <w:tcPr>
                  <w:tcW w:w="789" w:type="dxa"/>
                </w:tcPr>
                <w:p w14:paraId="3EF68856" w14:textId="30F1E07F"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1,48</w:t>
                  </w:r>
                </w:p>
              </w:tc>
            </w:tr>
            <w:tr w:rsidR="004A2A75" w:rsidRPr="004A2A75" w14:paraId="4A155232" w14:textId="77777777" w:rsidTr="005F2C59">
              <w:tc>
                <w:tcPr>
                  <w:tcW w:w="1576" w:type="dxa"/>
                  <w:vMerge/>
                </w:tcPr>
                <w:p w14:paraId="6A1B5B62"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368DABC6"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7403975B" w14:textId="343739AF" w:rsidR="00731106" w:rsidRPr="004A2A75"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Pr="004A2A75">
                    <w:rPr>
                      <w:rFonts w:eastAsia="Arial Unicode MS"/>
                      <w:color w:val="000000" w:themeColor="text1"/>
                      <w:sz w:val="20"/>
                      <w:szCs w:val="20"/>
                      <w:shd w:val="clear" w:color="auto" w:fill="FFFFFF"/>
                      <w:lang w:val="en-US"/>
                    </w:rPr>
                    <w:t>&gt;200 kW</w:t>
                  </w:r>
                </w:p>
              </w:tc>
              <w:tc>
                <w:tcPr>
                  <w:tcW w:w="789" w:type="dxa"/>
                </w:tcPr>
                <w:p w14:paraId="48D26263" w14:textId="05FA6BAA"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1,60</w:t>
                  </w:r>
                </w:p>
              </w:tc>
            </w:tr>
            <w:tr w:rsidR="004A2A75" w:rsidRPr="004A2A75" w14:paraId="3C5FAA8C" w14:textId="77777777" w:rsidTr="005F2C59">
              <w:tc>
                <w:tcPr>
                  <w:tcW w:w="1576" w:type="dxa"/>
                  <w:vMerge w:val="restart"/>
                </w:tcPr>
                <w:p w14:paraId="249B8A23" w14:textId="7BBF23A2"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Apă</w:t>
                  </w:r>
                </w:p>
              </w:tc>
              <w:tc>
                <w:tcPr>
                  <w:tcW w:w="788" w:type="dxa"/>
                  <w:vMerge w:val="restart"/>
                </w:tcPr>
                <w:p w14:paraId="7E0F3288" w14:textId="2B727D21"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Medie</w:t>
                  </w:r>
                </w:p>
              </w:tc>
              <w:tc>
                <w:tcPr>
                  <w:tcW w:w="1578" w:type="dxa"/>
                </w:tcPr>
                <w:p w14:paraId="28129919" w14:textId="0395215C" w:rsidR="00731106" w:rsidRPr="004A2A75"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004A2A75" w:rsidRPr="004A2A75">
                    <w:rPr>
                      <w:rStyle w:val="apple-converted-space"/>
                      <w:rFonts w:eastAsia="Arial Unicode MS"/>
                      <w:color w:val="000000" w:themeColor="text1"/>
                    </w:rPr>
                    <w:t xml:space="preserve"> </w:t>
                  </w:r>
                  <w:r w:rsidRPr="004A2A75">
                    <w:rPr>
                      <w:rFonts w:eastAsia="Arial Unicode MS"/>
                      <w:color w:val="000000" w:themeColor="text1"/>
                      <w:sz w:val="20"/>
                      <w:szCs w:val="20"/>
                      <w:shd w:val="clear" w:color="auto" w:fill="FFFFFF"/>
                      <w:lang w:val="en-US"/>
                    </w:rPr>
                    <w:t>≤</w:t>
                  </w:r>
                  <w:r w:rsidR="004A2A75" w:rsidRPr="004A2A75">
                    <w:rPr>
                      <w:rFonts w:eastAsia="Arial Unicode MS"/>
                      <w:color w:val="000000" w:themeColor="text1"/>
                      <w:sz w:val="20"/>
                      <w:szCs w:val="20"/>
                      <w:shd w:val="clear" w:color="auto" w:fill="FFFFFF"/>
                      <w:lang w:val="en-US"/>
                    </w:rPr>
                    <w:t xml:space="preserve"> </w:t>
                  </w:r>
                  <w:r w:rsidRPr="004A2A75">
                    <w:rPr>
                      <w:rFonts w:eastAsia="Arial Unicode MS"/>
                      <w:color w:val="000000" w:themeColor="text1"/>
                      <w:sz w:val="20"/>
                      <w:szCs w:val="20"/>
                      <w:shd w:val="clear" w:color="auto" w:fill="FFFFFF"/>
                      <w:lang w:val="en-US"/>
                    </w:rPr>
                    <w:t>300 kW</w:t>
                  </w:r>
                </w:p>
              </w:tc>
              <w:tc>
                <w:tcPr>
                  <w:tcW w:w="789" w:type="dxa"/>
                </w:tcPr>
                <w:p w14:paraId="6C881A23" w14:textId="7BE9B5DA"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2,86</w:t>
                  </w:r>
                </w:p>
              </w:tc>
            </w:tr>
            <w:tr w:rsidR="004A2A75" w:rsidRPr="004A2A75" w14:paraId="372E86E8" w14:textId="77777777" w:rsidTr="005F2C59">
              <w:tc>
                <w:tcPr>
                  <w:tcW w:w="1576" w:type="dxa"/>
                  <w:vMerge/>
                </w:tcPr>
                <w:p w14:paraId="39B6E2BC"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38251B31"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0290F8ED" w14:textId="6C7BE946" w:rsidR="00731106" w:rsidRPr="004A2A75"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Pr="004A2A75">
                    <w:rPr>
                      <w:rFonts w:eastAsia="Arial Unicode MS"/>
                      <w:color w:val="000000" w:themeColor="text1"/>
                      <w:sz w:val="20"/>
                      <w:szCs w:val="20"/>
                      <w:shd w:val="clear" w:color="auto" w:fill="FFFFFF"/>
                      <w:lang w:val="en-US"/>
                    </w:rPr>
                    <w:t>&gt;300 kW</w:t>
                  </w:r>
                </w:p>
              </w:tc>
              <w:tc>
                <w:tcPr>
                  <w:tcW w:w="789" w:type="dxa"/>
                </w:tcPr>
                <w:p w14:paraId="0EAA5293" w14:textId="4BB0266D"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3,80</w:t>
                  </w:r>
                </w:p>
              </w:tc>
            </w:tr>
            <w:tr w:rsidR="004A2A75" w:rsidRPr="004A2A75" w14:paraId="3988ED7F" w14:textId="77777777" w:rsidTr="005F2C59">
              <w:tc>
                <w:tcPr>
                  <w:tcW w:w="1576" w:type="dxa"/>
                  <w:vMerge/>
                </w:tcPr>
                <w:p w14:paraId="7DCB6868"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7F7158E3" w14:textId="079FCFF8"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Joasă</w:t>
                  </w:r>
                </w:p>
              </w:tc>
              <w:tc>
                <w:tcPr>
                  <w:tcW w:w="1578" w:type="dxa"/>
                </w:tcPr>
                <w:p w14:paraId="3A6BE717" w14:textId="1B4B77AC" w:rsidR="00731106" w:rsidRPr="004A2A75"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004A2A75" w:rsidRPr="004A2A75">
                    <w:rPr>
                      <w:rStyle w:val="apple-converted-space"/>
                      <w:rFonts w:eastAsia="Arial Unicode MS"/>
                      <w:color w:val="000000" w:themeColor="text1"/>
                    </w:rPr>
                    <w:t xml:space="preserve"> </w:t>
                  </w:r>
                  <w:r w:rsidRPr="004A2A75">
                    <w:rPr>
                      <w:rFonts w:eastAsia="Arial Unicode MS"/>
                      <w:color w:val="000000" w:themeColor="text1"/>
                      <w:sz w:val="20"/>
                      <w:szCs w:val="20"/>
                      <w:shd w:val="clear" w:color="auto" w:fill="FFFFFF"/>
                      <w:lang w:val="en-US"/>
                    </w:rPr>
                    <w:t>≤</w:t>
                  </w:r>
                  <w:r w:rsidR="004A2A75" w:rsidRPr="004A2A75">
                    <w:rPr>
                      <w:rFonts w:eastAsia="Arial Unicode MS"/>
                      <w:color w:val="000000" w:themeColor="text1"/>
                      <w:sz w:val="20"/>
                      <w:szCs w:val="20"/>
                      <w:shd w:val="clear" w:color="auto" w:fill="FFFFFF"/>
                      <w:lang w:val="en-US"/>
                    </w:rPr>
                    <w:t xml:space="preserve"> </w:t>
                  </w:r>
                  <w:r w:rsidRPr="004A2A75">
                    <w:rPr>
                      <w:rFonts w:eastAsia="Arial Unicode MS"/>
                      <w:color w:val="000000" w:themeColor="text1"/>
                      <w:sz w:val="20"/>
                      <w:szCs w:val="20"/>
                      <w:shd w:val="clear" w:color="auto" w:fill="FFFFFF"/>
                      <w:lang w:val="en-US"/>
                    </w:rPr>
                    <w:t>200 kW</w:t>
                  </w:r>
                </w:p>
              </w:tc>
              <w:tc>
                <w:tcPr>
                  <w:tcW w:w="789" w:type="dxa"/>
                </w:tcPr>
                <w:p w14:paraId="588D231D" w14:textId="492343D4"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1,82</w:t>
                  </w:r>
                </w:p>
              </w:tc>
            </w:tr>
            <w:tr w:rsidR="004A2A75" w:rsidRPr="004A2A75" w14:paraId="154B33A5" w14:textId="77777777" w:rsidTr="005F2C59">
              <w:tc>
                <w:tcPr>
                  <w:tcW w:w="1576" w:type="dxa"/>
                  <w:vMerge/>
                </w:tcPr>
                <w:p w14:paraId="330AAF93"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3BFE590C" w14:textId="77777777"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27AAE625" w14:textId="328DDF5B" w:rsidR="00731106" w:rsidRPr="004A2A75"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A2A75">
                    <w:rPr>
                      <w:rStyle w:val="italics"/>
                      <w:rFonts w:eastAsia="Arial Unicode MS"/>
                      <w:i/>
                      <w:iCs/>
                      <w:color w:val="000000" w:themeColor="text1"/>
                      <w:sz w:val="20"/>
                      <w:szCs w:val="20"/>
                      <w:lang w:val="en-US"/>
                    </w:rPr>
                    <w:t>P</w:t>
                  </w:r>
                  <w:r w:rsidRPr="004A2A75">
                    <w:rPr>
                      <w:rStyle w:val="subscript"/>
                      <w:rFonts w:eastAsia="Arial Unicode MS"/>
                      <w:i/>
                      <w:iCs/>
                      <w:color w:val="000000" w:themeColor="text1"/>
                      <w:sz w:val="20"/>
                      <w:szCs w:val="20"/>
                      <w:vertAlign w:val="subscript"/>
                      <w:lang w:val="en-US"/>
                    </w:rPr>
                    <w:t>A</w:t>
                  </w:r>
                  <w:r w:rsidR="004A2A75" w:rsidRPr="004A2A75">
                    <w:rPr>
                      <w:rStyle w:val="apple-converted-space"/>
                      <w:rFonts w:eastAsia="Arial Unicode MS"/>
                      <w:i/>
                      <w:iCs/>
                      <w:color w:val="000000" w:themeColor="text1"/>
                      <w:sz w:val="20"/>
                      <w:szCs w:val="20"/>
                      <w:lang w:val="en-US"/>
                    </w:rPr>
                    <w:t xml:space="preserve"> </w:t>
                  </w:r>
                  <w:r w:rsidRPr="004A2A75">
                    <w:rPr>
                      <w:rFonts w:eastAsia="Arial Unicode MS"/>
                      <w:color w:val="000000" w:themeColor="text1"/>
                      <w:sz w:val="20"/>
                      <w:szCs w:val="20"/>
                      <w:shd w:val="clear" w:color="auto" w:fill="FFFFFF"/>
                      <w:lang w:val="en-US"/>
                    </w:rPr>
                    <w:t>&gt;</w:t>
                  </w:r>
                  <w:r w:rsidR="004A2A75" w:rsidRPr="004A2A75">
                    <w:rPr>
                      <w:rFonts w:eastAsia="Arial Unicode MS"/>
                      <w:color w:val="000000" w:themeColor="text1"/>
                      <w:sz w:val="20"/>
                      <w:szCs w:val="20"/>
                      <w:shd w:val="clear" w:color="auto" w:fill="FFFFFF"/>
                      <w:lang w:val="en-US"/>
                    </w:rPr>
                    <w:t xml:space="preserve"> </w:t>
                  </w:r>
                  <w:r w:rsidRPr="004A2A75">
                    <w:rPr>
                      <w:rFonts w:eastAsia="Arial Unicode MS"/>
                      <w:color w:val="000000" w:themeColor="text1"/>
                      <w:sz w:val="20"/>
                      <w:szCs w:val="20"/>
                      <w:shd w:val="clear" w:color="auto" w:fill="FFFFFF"/>
                      <w:lang w:val="en-US"/>
                    </w:rPr>
                    <w:t>200 kW</w:t>
                  </w:r>
                </w:p>
              </w:tc>
              <w:tc>
                <w:tcPr>
                  <w:tcW w:w="789" w:type="dxa"/>
                </w:tcPr>
                <w:p w14:paraId="624BE98A" w14:textId="1682E2AA" w:rsidR="00731106" w:rsidRPr="004A2A75"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A2A75">
                    <w:rPr>
                      <w:rFonts w:eastAsia="Arial Unicode MS"/>
                      <w:color w:val="000000" w:themeColor="text1"/>
                      <w:sz w:val="20"/>
                      <w:szCs w:val="20"/>
                      <w:shd w:val="clear" w:color="auto" w:fill="FFFFFF"/>
                      <w:lang w:val="en-US"/>
                    </w:rPr>
                    <w:t>2,10</w:t>
                  </w:r>
                </w:p>
              </w:tc>
            </w:tr>
          </w:tbl>
          <w:p w14:paraId="6ACDDC09" w14:textId="77777777" w:rsidR="00731106" w:rsidRPr="00731106" w:rsidRDefault="00731106" w:rsidP="007E44EE">
            <w:pPr>
              <w:pStyle w:val="ti-art"/>
              <w:numPr>
                <w:ilvl w:val="0"/>
                <w:numId w:val="43"/>
              </w:numPr>
              <w:shd w:val="clear" w:color="auto" w:fill="FFFFFF"/>
              <w:spacing w:before="0" w:beforeAutospacing="0" w:after="0" w:afterAutospacing="0"/>
              <w:rPr>
                <w:color w:val="333333"/>
                <w:sz w:val="20"/>
                <w:szCs w:val="20"/>
                <w:lang w:val="en-US"/>
              </w:rPr>
            </w:pPr>
            <w:r w:rsidRPr="00731106">
              <w:rPr>
                <w:rFonts w:eastAsia="Arial Unicode MS"/>
                <w:color w:val="333333"/>
                <w:sz w:val="20"/>
                <w:szCs w:val="20"/>
                <w:shd w:val="clear" w:color="auto" w:fill="FFFFFF"/>
                <w:lang w:val="en-US"/>
              </w:rPr>
              <w:t>De la 1 iulie 2018, rata de performanță energetică sezonieră (</w:t>
            </w:r>
            <w:r w:rsidRPr="00731106">
              <w:rPr>
                <w:rStyle w:val="italics"/>
                <w:rFonts w:eastAsia="Arial Unicode MS"/>
                <w:i/>
                <w:iCs/>
                <w:color w:val="333333"/>
                <w:sz w:val="20"/>
                <w:szCs w:val="20"/>
                <w:lang w:val="en-US"/>
              </w:rPr>
              <w:t>SEPR</w:t>
            </w:r>
            <w:r w:rsidRPr="00731106">
              <w:rPr>
                <w:rFonts w:eastAsia="Arial Unicode MS"/>
                <w:color w:val="333333"/>
                <w:sz w:val="20"/>
                <w:szCs w:val="20"/>
                <w:shd w:val="clear" w:color="auto" w:fill="FFFFFF"/>
                <w:lang w:val="en-US"/>
              </w:rPr>
              <w:t>) aferentă răcitoarelor pentru procese nu trebuie să scadă sub următoarele valori:</w:t>
            </w:r>
          </w:p>
          <w:tbl>
            <w:tblPr>
              <w:tblStyle w:val="TableGrid"/>
              <w:tblW w:w="0" w:type="auto"/>
              <w:tblLayout w:type="fixed"/>
              <w:tblLook w:val="04A0" w:firstRow="1" w:lastRow="0" w:firstColumn="1" w:lastColumn="0" w:noHBand="0" w:noVBand="1"/>
            </w:tblPr>
            <w:tblGrid>
              <w:gridCol w:w="1576"/>
              <w:gridCol w:w="788"/>
              <w:gridCol w:w="1578"/>
              <w:gridCol w:w="789"/>
            </w:tblGrid>
            <w:tr w:rsidR="004F6744" w:rsidRPr="004F6744" w14:paraId="38849C13" w14:textId="77777777" w:rsidTr="00F65E03">
              <w:tc>
                <w:tcPr>
                  <w:tcW w:w="1576" w:type="dxa"/>
                </w:tcPr>
                <w:p w14:paraId="2DE58790" w14:textId="2CBEA77E" w:rsidR="00731106" w:rsidRPr="004F674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F6744">
                    <w:rPr>
                      <w:rFonts w:eastAsia="Arial Unicode MS"/>
                      <w:b/>
                      <w:bCs/>
                      <w:color w:val="000000" w:themeColor="text1"/>
                      <w:sz w:val="20"/>
                      <w:szCs w:val="20"/>
                      <w:shd w:val="clear" w:color="auto" w:fill="FFFFFF"/>
                      <w:lang w:val="en-US"/>
                    </w:rPr>
                    <w:t>Mediul de transfer termic la partea de condensare</w:t>
                  </w:r>
                </w:p>
              </w:tc>
              <w:tc>
                <w:tcPr>
                  <w:tcW w:w="788" w:type="dxa"/>
                </w:tcPr>
                <w:p w14:paraId="598E5A35" w14:textId="61480AB3" w:rsidR="00731106" w:rsidRPr="004F674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F6744">
                    <w:rPr>
                      <w:rFonts w:eastAsia="Arial Unicode MS"/>
                      <w:b/>
                      <w:bCs/>
                      <w:color w:val="000000" w:themeColor="text1"/>
                      <w:sz w:val="20"/>
                      <w:szCs w:val="20"/>
                      <w:shd w:val="clear" w:color="auto" w:fill="FFFFFF"/>
                      <w:lang w:val="en-US"/>
                    </w:rPr>
                    <w:t>Temperatură de funcționare</w:t>
                  </w:r>
                </w:p>
              </w:tc>
              <w:tc>
                <w:tcPr>
                  <w:tcW w:w="1578" w:type="dxa"/>
                </w:tcPr>
                <w:p w14:paraId="2588D805" w14:textId="77777777" w:rsidR="00731106" w:rsidRPr="004F6744"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F6744">
                    <w:rPr>
                      <w:rFonts w:eastAsia="Arial Unicode MS"/>
                      <w:b/>
                      <w:bCs/>
                      <w:color w:val="000000" w:themeColor="text1"/>
                      <w:sz w:val="20"/>
                      <w:szCs w:val="20"/>
                      <w:lang w:val="en-US"/>
                    </w:rPr>
                    <w:t>Capacitate nominală de răcire</w:t>
                  </w:r>
                </w:p>
                <w:p w14:paraId="0DD3EE71" w14:textId="77777777" w:rsidR="00731106" w:rsidRPr="004F6744"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F6744">
                    <w:rPr>
                      <w:rStyle w:val="italics"/>
                      <w:rFonts w:eastAsia="Arial Unicode MS"/>
                      <w:b/>
                      <w:bCs/>
                      <w:i/>
                      <w:iCs/>
                      <w:color w:val="000000" w:themeColor="text1"/>
                      <w:sz w:val="20"/>
                      <w:szCs w:val="20"/>
                      <w:lang w:val="en-US"/>
                    </w:rPr>
                    <w:t>P</w:t>
                  </w:r>
                  <w:r w:rsidRPr="004F6744">
                    <w:rPr>
                      <w:rStyle w:val="subscript"/>
                      <w:rFonts w:eastAsia="Arial Unicode MS"/>
                      <w:b/>
                      <w:bCs/>
                      <w:i/>
                      <w:iCs/>
                      <w:color w:val="000000" w:themeColor="text1"/>
                      <w:sz w:val="20"/>
                      <w:szCs w:val="20"/>
                      <w:vertAlign w:val="subscript"/>
                      <w:lang w:val="en-US"/>
                    </w:rPr>
                    <w:t>A</w:t>
                  </w:r>
                </w:p>
                <w:p w14:paraId="17CB89D3" w14:textId="77777777" w:rsidR="00731106" w:rsidRPr="004F674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p>
              </w:tc>
              <w:tc>
                <w:tcPr>
                  <w:tcW w:w="789" w:type="dxa"/>
                </w:tcPr>
                <w:p w14:paraId="767318A0" w14:textId="1F7AC3C2" w:rsidR="00731106" w:rsidRPr="004F6744"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4F6744">
                    <w:rPr>
                      <w:rFonts w:eastAsia="Arial Unicode MS"/>
                      <w:b/>
                      <w:bCs/>
                      <w:color w:val="000000" w:themeColor="text1"/>
                      <w:sz w:val="20"/>
                      <w:szCs w:val="20"/>
                      <w:shd w:val="clear" w:color="auto" w:fill="FFFFFF"/>
                      <w:lang w:val="en-US"/>
                    </w:rPr>
                    <w:t>Valoare SEPR minimă</w:t>
                  </w:r>
                </w:p>
              </w:tc>
            </w:tr>
            <w:tr w:rsidR="004F6744" w:rsidRPr="004F6744" w14:paraId="3F1FE5BA" w14:textId="77777777" w:rsidTr="00F65E03">
              <w:tc>
                <w:tcPr>
                  <w:tcW w:w="1576" w:type="dxa"/>
                  <w:vMerge w:val="restart"/>
                </w:tcPr>
                <w:p w14:paraId="29E16773" w14:textId="2EB662BD"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Aer</w:t>
                  </w:r>
                </w:p>
              </w:tc>
              <w:tc>
                <w:tcPr>
                  <w:tcW w:w="788" w:type="dxa"/>
                  <w:vMerge w:val="restart"/>
                </w:tcPr>
                <w:p w14:paraId="474A717B" w14:textId="6C161BF1"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Medie</w:t>
                  </w:r>
                </w:p>
              </w:tc>
              <w:tc>
                <w:tcPr>
                  <w:tcW w:w="1578" w:type="dxa"/>
                </w:tcPr>
                <w:p w14:paraId="0DF05933" w14:textId="62612C05"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rPr>
                    <w:t xml:space="preserve"> </w:t>
                  </w:r>
                  <w:r w:rsidRPr="004F6744">
                    <w:rPr>
                      <w:rFonts w:eastAsia="Arial Unicode MS"/>
                      <w:color w:val="000000" w:themeColor="text1"/>
                      <w:sz w:val="20"/>
                      <w:szCs w:val="20"/>
                      <w:shd w:val="clear" w:color="auto" w:fill="FFFFFF"/>
                      <w:lang w:val="en-US"/>
                    </w:rPr>
                    <w: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300 kW</w:t>
                  </w:r>
                </w:p>
              </w:tc>
              <w:tc>
                <w:tcPr>
                  <w:tcW w:w="789" w:type="dxa"/>
                </w:tcPr>
                <w:p w14:paraId="589AA103" w14:textId="5CA31920"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2,58</w:t>
                  </w:r>
                </w:p>
              </w:tc>
            </w:tr>
            <w:tr w:rsidR="004F6744" w:rsidRPr="004F6744" w14:paraId="6828F43B" w14:textId="77777777" w:rsidTr="00F65E03">
              <w:tc>
                <w:tcPr>
                  <w:tcW w:w="1576" w:type="dxa"/>
                  <w:vMerge/>
                </w:tcPr>
                <w:p w14:paraId="29CA3E2B"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4EBFB463"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2B781FB8" w14:textId="1531623A"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&gt;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300 kW</w:t>
                  </w:r>
                </w:p>
              </w:tc>
              <w:tc>
                <w:tcPr>
                  <w:tcW w:w="789" w:type="dxa"/>
                </w:tcPr>
                <w:p w14:paraId="3A65A2F2" w14:textId="157459B1"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3,22</w:t>
                  </w:r>
                </w:p>
              </w:tc>
            </w:tr>
            <w:tr w:rsidR="004F6744" w:rsidRPr="004F6744" w14:paraId="3D756CBA" w14:textId="77777777" w:rsidTr="00F65E03">
              <w:tc>
                <w:tcPr>
                  <w:tcW w:w="1576" w:type="dxa"/>
                  <w:vMerge/>
                </w:tcPr>
                <w:p w14:paraId="587ED753"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151779C0" w14:textId="2DA4C7CB"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Joasă</w:t>
                  </w:r>
                </w:p>
              </w:tc>
              <w:tc>
                <w:tcPr>
                  <w:tcW w:w="1578" w:type="dxa"/>
                </w:tcPr>
                <w:p w14:paraId="40A6721F" w14:textId="1CD4BF45"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200 kW</w:t>
                  </w:r>
                </w:p>
              </w:tc>
              <w:tc>
                <w:tcPr>
                  <w:tcW w:w="789" w:type="dxa"/>
                </w:tcPr>
                <w:p w14:paraId="4C74F204" w14:textId="3C54C821"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1,70</w:t>
                  </w:r>
                </w:p>
              </w:tc>
            </w:tr>
            <w:tr w:rsidR="004F6744" w:rsidRPr="004F6744" w14:paraId="3E32D52C" w14:textId="77777777" w:rsidTr="00F65E03">
              <w:tc>
                <w:tcPr>
                  <w:tcW w:w="1576" w:type="dxa"/>
                  <w:vMerge/>
                </w:tcPr>
                <w:p w14:paraId="400E8480"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07FE03B0"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36E01A9B" w14:textId="6B9160DB" w:rsidR="00731106" w:rsidRPr="004F6744"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&gt;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200 kW</w:t>
                  </w:r>
                </w:p>
              </w:tc>
              <w:tc>
                <w:tcPr>
                  <w:tcW w:w="789" w:type="dxa"/>
                </w:tcPr>
                <w:p w14:paraId="4E697178" w14:textId="0277CE71"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1,84</w:t>
                  </w:r>
                </w:p>
              </w:tc>
            </w:tr>
            <w:tr w:rsidR="004F6744" w:rsidRPr="004F6744" w14:paraId="44807D9D" w14:textId="77777777" w:rsidTr="00F65E03">
              <w:tc>
                <w:tcPr>
                  <w:tcW w:w="1576" w:type="dxa"/>
                  <w:vMerge w:val="restart"/>
                </w:tcPr>
                <w:p w14:paraId="1F01073D" w14:textId="60CC562C"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Apă</w:t>
                  </w:r>
                </w:p>
              </w:tc>
              <w:tc>
                <w:tcPr>
                  <w:tcW w:w="788" w:type="dxa"/>
                  <w:vMerge w:val="restart"/>
                </w:tcPr>
                <w:p w14:paraId="057F791E" w14:textId="3E5B4EC8"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Medie</w:t>
                  </w:r>
                </w:p>
              </w:tc>
              <w:tc>
                <w:tcPr>
                  <w:tcW w:w="1578" w:type="dxa"/>
                </w:tcPr>
                <w:p w14:paraId="06563218" w14:textId="6BAB5F83"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300 kW</w:t>
                  </w:r>
                </w:p>
              </w:tc>
              <w:tc>
                <w:tcPr>
                  <w:tcW w:w="789" w:type="dxa"/>
                </w:tcPr>
                <w:p w14:paraId="33CC6D0E" w14:textId="2D369C80"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3,29</w:t>
                  </w:r>
                </w:p>
              </w:tc>
            </w:tr>
            <w:tr w:rsidR="004F6744" w:rsidRPr="004F6744" w14:paraId="7E449133" w14:textId="77777777" w:rsidTr="00F65E03">
              <w:tc>
                <w:tcPr>
                  <w:tcW w:w="1576" w:type="dxa"/>
                  <w:vMerge/>
                </w:tcPr>
                <w:p w14:paraId="535A1016"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412801D2"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36DAA95C" w14:textId="013A9479"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&gt;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300 kW</w:t>
                  </w:r>
                </w:p>
              </w:tc>
              <w:tc>
                <w:tcPr>
                  <w:tcW w:w="789" w:type="dxa"/>
                </w:tcPr>
                <w:p w14:paraId="7DA0009D" w14:textId="7EB9B496"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4,37</w:t>
                  </w:r>
                </w:p>
              </w:tc>
            </w:tr>
            <w:tr w:rsidR="004F6744" w:rsidRPr="004F6744" w14:paraId="7CDB82BC" w14:textId="77777777" w:rsidTr="00F65E03">
              <w:tc>
                <w:tcPr>
                  <w:tcW w:w="1576" w:type="dxa"/>
                  <w:vMerge/>
                </w:tcPr>
                <w:p w14:paraId="25FCB57A"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6ACAD12D" w14:textId="393341F9"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Joasă</w:t>
                  </w:r>
                </w:p>
              </w:tc>
              <w:tc>
                <w:tcPr>
                  <w:tcW w:w="1578" w:type="dxa"/>
                </w:tcPr>
                <w:p w14:paraId="01C78C9C" w14:textId="228CFEF7"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i/>
                      <w:iCs/>
                      <w:color w:val="000000" w:themeColor="text1"/>
                      <w:sz w:val="20"/>
                      <w:szCs w:val="20"/>
                      <w:lang w:val="en-US"/>
                    </w:rPr>
                    <w:t xml:space="preserve"> </w:t>
                  </w:r>
                  <w:r w:rsidRPr="004F6744">
                    <w:rPr>
                      <w:rFonts w:eastAsia="Arial Unicode MS"/>
                      <w:color w:val="000000" w:themeColor="text1"/>
                      <w:sz w:val="20"/>
                      <w:szCs w:val="20"/>
                      <w:shd w:val="clear" w:color="auto" w:fill="FFFFFF"/>
                      <w:lang w:val="en-US"/>
                    </w:rPr>
                    <w: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200 kW</w:t>
                  </w:r>
                </w:p>
              </w:tc>
              <w:tc>
                <w:tcPr>
                  <w:tcW w:w="789" w:type="dxa"/>
                </w:tcPr>
                <w:p w14:paraId="5F69E74E" w14:textId="1E493EC3"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2,09</w:t>
                  </w:r>
                </w:p>
              </w:tc>
            </w:tr>
            <w:tr w:rsidR="004F6744" w:rsidRPr="004F6744" w14:paraId="4BA4B9D4" w14:textId="77777777" w:rsidTr="00F65E03">
              <w:tc>
                <w:tcPr>
                  <w:tcW w:w="1576" w:type="dxa"/>
                  <w:vMerge/>
                </w:tcPr>
                <w:p w14:paraId="37399BC8"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381A1535" w14:textId="77777777"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8" w:type="dxa"/>
                </w:tcPr>
                <w:p w14:paraId="5BAC6C04" w14:textId="731EAA24" w:rsidR="00731106" w:rsidRPr="004F6744" w:rsidRDefault="00731106" w:rsidP="00896343">
                  <w:pPr>
                    <w:pStyle w:val="hd-column"/>
                    <w:framePr w:hSpace="180" w:wrap="around" w:vAnchor="text" w:hAnchor="text" w:x="-136" w:y="1"/>
                    <w:spacing w:before="60" w:beforeAutospacing="0" w:after="45" w:afterAutospacing="0" w:line="312" w:lineRule="atLeast"/>
                    <w:suppressOverlap/>
                    <w:rPr>
                      <w:rStyle w:val="italics"/>
                      <w:rFonts w:eastAsia="Arial Unicode MS"/>
                      <w:i/>
                      <w:iCs/>
                      <w:color w:val="000000" w:themeColor="text1"/>
                      <w:sz w:val="20"/>
                      <w:szCs w:val="20"/>
                      <w:lang w:val="en-US"/>
                    </w:rPr>
                  </w:pPr>
                  <w:r w:rsidRPr="004F6744">
                    <w:rPr>
                      <w:rStyle w:val="italics"/>
                      <w:rFonts w:eastAsia="Arial Unicode MS"/>
                      <w:i/>
                      <w:iCs/>
                      <w:color w:val="000000" w:themeColor="text1"/>
                      <w:sz w:val="20"/>
                      <w:szCs w:val="20"/>
                      <w:lang w:val="en-US"/>
                    </w:rPr>
                    <w:t>P</w:t>
                  </w:r>
                  <w:r w:rsidRPr="004F6744">
                    <w:rPr>
                      <w:rStyle w:val="subscript"/>
                      <w:rFonts w:eastAsia="Arial Unicode MS"/>
                      <w:i/>
                      <w:iCs/>
                      <w:color w:val="000000" w:themeColor="text1"/>
                      <w:sz w:val="20"/>
                      <w:szCs w:val="20"/>
                      <w:vertAlign w:val="subscript"/>
                      <w:lang w:val="en-US"/>
                    </w:rPr>
                    <w:t>A</w:t>
                  </w:r>
                  <w:r w:rsidR="004F6744">
                    <w:rPr>
                      <w:rStyle w:val="apple-converted-space"/>
                      <w:rFonts w:eastAsia="Arial Unicode MS"/>
                    </w:rPr>
                    <w:t xml:space="preserve"> </w:t>
                  </w:r>
                  <w:r w:rsidRPr="004F6744">
                    <w:rPr>
                      <w:rFonts w:eastAsia="Arial Unicode MS"/>
                      <w:color w:val="000000" w:themeColor="text1"/>
                      <w:sz w:val="20"/>
                      <w:szCs w:val="20"/>
                      <w:shd w:val="clear" w:color="auto" w:fill="FFFFFF"/>
                      <w:lang w:val="en-US"/>
                    </w:rPr>
                    <w:t>&gt;</w:t>
                  </w:r>
                  <w:r w:rsid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200 kW</w:t>
                  </w:r>
                </w:p>
              </w:tc>
              <w:tc>
                <w:tcPr>
                  <w:tcW w:w="789" w:type="dxa"/>
                </w:tcPr>
                <w:p w14:paraId="00B8C686" w14:textId="3EFAF214" w:rsidR="00731106" w:rsidRPr="004F6744"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F6744">
                    <w:rPr>
                      <w:rFonts w:eastAsia="Arial Unicode MS"/>
                      <w:color w:val="000000" w:themeColor="text1"/>
                      <w:sz w:val="20"/>
                      <w:szCs w:val="20"/>
                      <w:shd w:val="clear" w:color="auto" w:fill="FFFFFF"/>
                      <w:lang w:val="en-US"/>
                    </w:rPr>
                    <w:t>2,42</w:t>
                  </w:r>
                </w:p>
              </w:tc>
            </w:tr>
          </w:tbl>
          <w:p w14:paraId="42211E02" w14:textId="04E18ECB" w:rsidR="00731106" w:rsidRPr="004F6744" w:rsidRDefault="00731106" w:rsidP="007E44EE">
            <w:pPr>
              <w:pStyle w:val="ti-art"/>
              <w:numPr>
                <w:ilvl w:val="0"/>
                <w:numId w:val="43"/>
              </w:numPr>
              <w:shd w:val="clear" w:color="auto" w:fill="FFFFFF"/>
              <w:spacing w:before="0" w:beforeAutospacing="0" w:after="0" w:afterAutospacing="0"/>
              <w:rPr>
                <w:color w:val="000000" w:themeColor="text1"/>
                <w:sz w:val="20"/>
                <w:szCs w:val="20"/>
                <w:lang w:val="en-US"/>
              </w:rPr>
            </w:pPr>
            <w:r w:rsidRPr="004F6744">
              <w:rPr>
                <w:rFonts w:eastAsia="Arial Unicode MS"/>
                <w:color w:val="000000" w:themeColor="text1"/>
                <w:sz w:val="20"/>
                <w:szCs w:val="20"/>
                <w:shd w:val="clear" w:color="auto" w:fill="FFFFFF"/>
                <w:lang w:val="en-US"/>
              </w:rPr>
              <w:t>Pentru răcitoarele pentru procese destinate a fi încărcate cu un agent frigorific cu un potențial de încălzire globală mai mic de 150, valorile SEPR pot fi cu maxim 10 % mai mici decât valorile indicate la punctul 1 literele (a) și</w:t>
            </w:r>
            <w:r w:rsidR="004F6744" w:rsidRPr="004F6744">
              <w:rPr>
                <w:rFonts w:eastAsia="Arial Unicode MS"/>
                <w:color w:val="000000" w:themeColor="text1"/>
                <w:sz w:val="20"/>
                <w:szCs w:val="20"/>
                <w:shd w:val="clear" w:color="auto" w:fill="FFFFFF"/>
                <w:lang w:val="en-US"/>
              </w:rPr>
              <w:t xml:space="preserve"> </w:t>
            </w:r>
            <w:r w:rsidRPr="004F6744">
              <w:rPr>
                <w:rFonts w:eastAsia="Arial Unicode MS"/>
                <w:color w:val="000000" w:themeColor="text1"/>
                <w:sz w:val="20"/>
                <w:szCs w:val="20"/>
                <w:shd w:val="clear" w:color="auto" w:fill="FFFFFF"/>
                <w:lang w:val="en-US"/>
              </w:rPr>
              <w:t>(b).</w:t>
            </w:r>
          </w:p>
          <w:p w14:paraId="6CAA79B1" w14:textId="77777777" w:rsidR="00731106" w:rsidRPr="000641B6" w:rsidRDefault="00731106" w:rsidP="007E44EE">
            <w:pPr>
              <w:pStyle w:val="ti-art"/>
              <w:numPr>
                <w:ilvl w:val="0"/>
                <w:numId w:val="42"/>
              </w:numPr>
              <w:shd w:val="clear" w:color="auto" w:fill="FFFFFF"/>
              <w:spacing w:before="0" w:beforeAutospacing="0" w:after="0" w:afterAutospacing="0"/>
              <w:jc w:val="both"/>
              <w:rPr>
                <w:color w:val="000000" w:themeColor="text1"/>
                <w:sz w:val="20"/>
                <w:szCs w:val="20"/>
                <w:lang w:val="en-US"/>
              </w:rPr>
            </w:pPr>
            <w:r w:rsidRPr="000641B6">
              <w:rPr>
                <w:rFonts w:eastAsia="Arial Unicode MS"/>
                <w:b/>
                <w:bCs/>
                <w:color w:val="000000" w:themeColor="text1"/>
                <w:sz w:val="20"/>
                <w:szCs w:val="20"/>
                <w:shd w:val="clear" w:color="auto" w:fill="FFFFFF"/>
                <w:lang w:val="en-US"/>
              </w:rPr>
              <w:t>CERINȚE PRIVIND INFORMAȚIILE DESPRE PRODUS</w:t>
            </w:r>
          </w:p>
          <w:p w14:paraId="3B5CC279" w14:textId="77777777" w:rsidR="00731106" w:rsidRPr="000641B6" w:rsidRDefault="00731106" w:rsidP="000641B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De 1 iulie 2016, se furnizează următoarele informații despre produs referitoare la răcitoarele pentru procese:</w:t>
            </w:r>
          </w:p>
          <w:p w14:paraId="7F6893AB" w14:textId="77777777" w:rsidR="00731106" w:rsidRPr="000641B6" w:rsidRDefault="00731106" w:rsidP="007E44EE">
            <w:pPr>
              <w:pStyle w:val="ti-art"/>
              <w:numPr>
                <w:ilvl w:val="0"/>
                <w:numId w:val="44"/>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manualele cu instrucțiuni pentru instalatori și utilizatori finali, precum și site-urile web cu acces liber ale producătorilor, ale reprezentanților autorizați ai acestora și ale importatorilor trebuie să conțină elementele următoare:</w:t>
            </w:r>
          </w:p>
          <w:p w14:paraId="468D700E" w14:textId="6FFCFBB8"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temperatura de funcționare prevăzută, exprimată în grade Celsius (temperatură medie–8°C, temperatură joasă–25°C);</w:t>
            </w:r>
          </w:p>
          <w:p w14:paraId="360E8696"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tipul de răcitor pentru procese, cu răcire cu aer sau cu răcire cu apă;</w:t>
            </w:r>
          </w:p>
          <w:p w14:paraId="1A0C4140"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lastRenderedPageBreak/>
              <w:t>capacitatea nominală de răcire, puterea nominală de intrare, exprimate în kW și rotunjite la două zecimale;</w:t>
            </w:r>
          </w:p>
          <w:p w14:paraId="28E5ED59" w14:textId="5751A1FA"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rata nominală de eficiență energetică (</w:t>
            </w:r>
            <w:r w:rsidRPr="000641B6">
              <w:rPr>
                <w:rStyle w:val="italics"/>
                <w:rFonts w:eastAsia="Arial Unicode MS"/>
                <w:i/>
                <w:iCs/>
                <w:color w:val="000000" w:themeColor="text1"/>
                <w:sz w:val="20"/>
                <w:szCs w:val="20"/>
                <w:lang w:val="en-US"/>
              </w:rPr>
              <w:t>EER</w:t>
            </w:r>
            <w:r w:rsidRPr="000641B6">
              <w:rPr>
                <w:rStyle w:val="subscript"/>
                <w:rFonts w:eastAsia="Arial Unicode MS"/>
                <w:i/>
                <w:iCs/>
                <w:color w:val="000000" w:themeColor="text1"/>
                <w:sz w:val="20"/>
                <w:szCs w:val="20"/>
                <w:vertAlign w:val="subscript"/>
                <w:lang w:val="en-US"/>
              </w:rPr>
              <w:t>A</w:t>
            </w:r>
            <w:r w:rsidRPr="000641B6">
              <w:rPr>
                <w:rFonts w:eastAsia="Arial Unicode MS"/>
                <w:color w:val="000000" w:themeColor="text1"/>
                <w:sz w:val="20"/>
                <w:szCs w:val="20"/>
                <w:shd w:val="clear" w:color="auto" w:fill="FFFFFF"/>
                <w:lang w:val="en-US"/>
              </w:rPr>
              <w:t>), rotunjită la două zecimale;</w:t>
            </w:r>
          </w:p>
          <w:p w14:paraId="0D6A861C"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capacitatea de răcire declarată și puterea de intrare declarată la punctele de evaluare B, C și D, exprimate în kW și rotunjite la două zecimale;</w:t>
            </w:r>
          </w:p>
          <w:p w14:paraId="1EF1715B"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EER declarată la puncte B, C și D, rotunjită la două zecimale;</w:t>
            </w:r>
          </w:p>
          <w:p w14:paraId="322C9360"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valoarea SEPR, rotunjită la două zecimale;</w:t>
            </w:r>
          </w:p>
          <w:p w14:paraId="0F065CC6"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consumul anual de energie electrică, exprimat în kWh pe an;</w:t>
            </w:r>
          </w:p>
          <w:p w14:paraId="5FB166CA"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tipul (tipurile) și denumirea (denumirile) agentului frigorific (agenților frigorifici) destinat (destinați) a fi utilizat (utilizați) cu răcitorul pentru procese;</w:t>
            </w:r>
          </w:p>
          <w:p w14:paraId="193EA26B"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eventualele măsuri de precauție specifice care trebuie luate în momentul întreținerii răcitorului pentru procese;</w:t>
            </w:r>
          </w:p>
          <w:p w14:paraId="38334B85" w14:textId="77777777" w:rsidR="00731106" w:rsidRPr="000641B6" w:rsidRDefault="00731106" w:rsidP="007E44EE">
            <w:pPr>
              <w:pStyle w:val="ti-art"/>
              <w:numPr>
                <w:ilvl w:val="0"/>
                <w:numId w:val="45"/>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informații relevante privind reciclarea sau eliminarea la sfârșitul duratei de viață;</w:t>
            </w:r>
          </w:p>
          <w:p w14:paraId="4AF77D4B" w14:textId="77777777" w:rsidR="00731106" w:rsidRPr="000641B6" w:rsidRDefault="00731106" w:rsidP="007E44EE">
            <w:pPr>
              <w:pStyle w:val="ti-art"/>
              <w:numPr>
                <w:ilvl w:val="0"/>
                <w:numId w:val="44"/>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68BC5266" w14:textId="77777777" w:rsidR="00731106" w:rsidRPr="000641B6" w:rsidRDefault="00731106" w:rsidP="007E44EE">
            <w:pPr>
              <w:pStyle w:val="ti-art"/>
              <w:numPr>
                <w:ilvl w:val="0"/>
                <w:numId w:val="46"/>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instalare în vederea optimizării eficienței energetice a aparatelor;</w:t>
            </w:r>
          </w:p>
          <w:p w14:paraId="3787F110" w14:textId="77777777" w:rsidR="00731106" w:rsidRPr="000641B6" w:rsidRDefault="00731106" w:rsidP="007E44EE">
            <w:pPr>
              <w:pStyle w:val="ti-art"/>
              <w:numPr>
                <w:ilvl w:val="0"/>
                <w:numId w:val="46"/>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dezasamblare nedistructivă în scopul întreținerii;</w:t>
            </w:r>
          </w:p>
          <w:p w14:paraId="1E8A0D11" w14:textId="77777777" w:rsidR="00731106" w:rsidRPr="000641B6" w:rsidRDefault="00731106" w:rsidP="007E44EE">
            <w:pPr>
              <w:pStyle w:val="ti-art"/>
              <w:numPr>
                <w:ilvl w:val="0"/>
                <w:numId w:val="46"/>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dezasamblare și dezmembrare pentru eliminarea deșeurilor la sfârșitul duratei de viață;</w:t>
            </w:r>
          </w:p>
          <w:p w14:paraId="58182532" w14:textId="77777777" w:rsidR="00731106" w:rsidRPr="000641B6" w:rsidRDefault="00731106" w:rsidP="007E44EE">
            <w:pPr>
              <w:pStyle w:val="ti-art"/>
              <w:numPr>
                <w:ilvl w:val="0"/>
                <w:numId w:val="44"/>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în scopul evaluării conformității în temeiul articolului 4, documentația tehnică trebuie să conțină următoarele elemente:</w:t>
            </w:r>
          </w:p>
          <w:p w14:paraId="544AB296" w14:textId="77777777" w:rsidR="00731106" w:rsidRPr="000641B6" w:rsidRDefault="00731106" w:rsidP="007E44EE">
            <w:pPr>
              <w:pStyle w:val="ti-art"/>
              <w:numPr>
                <w:ilvl w:val="0"/>
                <w:numId w:val="47"/>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elementele specificate la litera (a);</w:t>
            </w:r>
          </w:p>
          <w:p w14:paraId="74D5A227" w14:textId="77777777" w:rsidR="00731106" w:rsidRPr="000641B6" w:rsidRDefault="00731106" w:rsidP="007E44EE">
            <w:pPr>
              <w:pStyle w:val="ti-art"/>
              <w:numPr>
                <w:ilvl w:val="0"/>
                <w:numId w:val="47"/>
              </w:numPr>
              <w:shd w:val="clear" w:color="auto" w:fill="FFFFFF"/>
              <w:spacing w:before="0" w:beforeAutospacing="0" w:after="0" w:afterAutospacing="0"/>
              <w:jc w:val="both"/>
              <w:rPr>
                <w:color w:val="000000" w:themeColor="text1"/>
                <w:sz w:val="20"/>
                <w:szCs w:val="20"/>
                <w:lang w:val="en-US"/>
              </w:rPr>
            </w:pPr>
            <w:r w:rsidRPr="000641B6">
              <w:rPr>
                <w:rFonts w:eastAsia="Arial Unicode MS"/>
                <w:color w:val="000000" w:themeColor="text1"/>
                <w:sz w:val="20"/>
                <w:szCs w:val="20"/>
                <w:shd w:val="clear" w:color="auto" w:fill="FFFFFF"/>
                <w:lang w:val="en-US"/>
              </w:rPr>
              <w:t xml:space="preserve">dacă informațiile privind un anumit model au fost obținute prin calcul pe baza caracteristicilor de proiectare sau prin extrapolare pe baza altor combinații, detaliile referitoare la aceste calcule sau extrapolări, precum și ale eventualelor </w:t>
            </w:r>
            <w:r w:rsidRPr="000641B6">
              <w:rPr>
                <w:rFonts w:eastAsia="Arial Unicode MS"/>
                <w:color w:val="000000" w:themeColor="text1"/>
                <w:sz w:val="20"/>
                <w:szCs w:val="20"/>
                <w:shd w:val="clear" w:color="auto" w:fill="FFFFFF"/>
                <w:lang w:val="en-US"/>
              </w:rPr>
              <w:lastRenderedPageBreak/>
              <w:t>încercări efectuate pentru verificarea preciziei calculelor, inclusiv detaliile privind modelul matematic utilizat pentru calcularea performanței combinațiilor respective și detaliile privind măsurătorile efectuate pentru a verifica acel model.</w:t>
            </w:r>
          </w:p>
          <w:p w14:paraId="7C9072FB" w14:textId="71BFCF74" w:rsidR="00731106" w:rsidRPr="000641B6" w:rsidRDefault="00731106" w:rsidP="000641B6">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0641B6">
              <w:rPr>
                <w:rFonts w:eastAsia="Arial Unicode MS"/>
                <w:b/>
                <w:bCs/>
                <w:i/>
                <w:iCs/>
                <w:color w:val="000000" w:themeColor="text1"/>
                <w:sz w:val="20"/>
                <w:szCs w:val="20"/>
                <w:shd w:val="clear" w:color="auto" w:fill="FFFFFF"/>
                <w:lang w:val="en-US"/>
              </w:rPr>
              <w:t>Tabelul 7</w:t>
            </w:r>
          </w:p>
          <w:p w14:paraId="301A8602" w14:textId="64548606" w:rsidR="00731106" w:rsidRPr="000641B6"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lang w:val="en-US"/>
              </w:rPr>
              <w:t>Cerințe privind informațiile pentru răcitoare pentru procese</w:t>
            </w:r>
          </w:p>
          <w:tbl>
            <w:tblPr>
              <w:tblStyle w:val="TableGrid"/>
              <w:tblW w:w="0" w:type="auto"/>
              <w:tblLayout w:type="fixed"/>
              <w:tblLook w:val="04A0" w:firstRow="1" w:lastRow="0" w:firstColumn="1" w:lastColumn="0" w:noHBand="0" w:noVBand="1"/>
            </w:tblPr>
            <w:tblGrid>
              <w:gridCol w:w="1892"/>
              <w:gridCol w:w="946"/>
              <w:gridCol w:w="473"/>
              <w:gridCol w:w="158"/>
              <w:gridCol w:w="315"/>
              <w:gridCol w:w="316"/>
              <w:gridCol w:w="631"/>
            </w:tblGrid>
            <w:tr w:rsidR="000641B6" w:rsidRPr="000641B6" w14:paraId="0B2886C0" w14:textId="77777777" w:rsidTr="00731106">
              <w:tc>
                <w:tcPr>
                  <w:tcW w:w="4731" w:type="dxa"/>
                  <w:gridSpan w:val="7"/>
                </w:tcPr>
                <w:p w14:paraId="345A66DA" w14:textId="29193CC2" w:rsidR="00731106" w:rsidRPr="000641B6"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0641B6">
                    <w:rPr>
                      <w:rFonts w:eastAsia="Arial Unicode MS"/>
                      <w:color w:val="000000" w:themeColor="text1"/>
                      <w:sz w:val="20"/>
                      <w:szCs w:val="20"/>
                      <w:shd w:val="clear" w:color="auto" w:fill="FFFFFF"/>
                      <w:lang w:val="en-US"/>
                    </w:rPr>
                    <w:t>Model(e): [date pentru identificarea modelului (modelelor) la care se referă informațiile]</w:t>
                  </w:r>
                </w:p>
              </w:tc>
            </w:tr>
            <w:tr w:rsidR="000641B6" w:rsidRPr="000641B6" w14:paraId="112DA62B" w14:textId="77777777" w:rsidTr="00731106">
              <w:tc>
                <w:tcPr>
                  <w:tcW w:w="4731" w:type="dxa"/>
                  <w:gridSpan w:val="7"/>
                </w:tcPr>
                <w:p w14:paraId="6DE54FA7" w14:textId="687196E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Tipul de condensare: [răcire cu aer/răcire cu apă]</w:t>
                  </w:r>
                </w:p>
              </w:tc>
            </w:tr>
            <w:tr w:rsidR="000641B6" w:rsidRPr="000641B6" w14:paraId="72345D37" w14:textId="77777777" w:rsidTr="00731106">
              <w:tc>
                <w:tcPr>
                  <w:tcW w:w="4731" w:type="dxa"/>
                  <w:gridSpan w:val="7"/>
                </w:tcPr>
                <w:p w14:paraId="28B63C4F" w14:textId="3A14A0DF"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Agent frigorific (agenți frigorifici): [informații pentru identificarea agentului frigorific (agenților frigorifici) destinat (destinați) a fi utilizat (utilizați) cu răcitorul pentru procese]</w:t>
                  </w:r>
                </w:p>
              </w:tc>
            </w:tr>
            <w:tr w:rsidR="000641B6" w:rsidRPr="000641B6" w14:paraId="6A11B5B0" w14:textId="77777777" w:rsidTr="00AC34AA">
              <w:tc>
                <w:tcPr>
                  <w:tcW w:w="1892" w:type="dxa"/>
                </w:tcPr>
                <w:p w14:paraId="2FDBC7E8" w14:textId="582CD8F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rPr>
                    <w:t>Parametru</w:t>
                  </w:r>
                </w:p>
              </w:tc>
              <w:tc>
                <w:tcPr>
                  <w:tcW w:w="946" w:type="dxa"/>
                </w:tcPr>
                <w:p w14:paraId="1D90DDA9" w14:textId="1D8FA96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rPr>
                    <w:t>Simbol</w:t>
                  </w:r>
                </w:p>
              </w:tc>
              <w:tc>
                <w:tcPr>
                  <w:tcW w:w="946" w:type="dxa"/>
                  <w:gridSpan w:val="3"/>
                </w:tcPr>
                <w:p w14:paraId="59944FB8" w14:textId="4A8D42E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rPr>
                    <w:t>Valoare</w:t>
                  </w:r>
                </w:p>
              </w:tc>
              <w:tc>
                <w:tcPr>
                  <w:tcW w:w="947" w:type="dxa"/>
                  <w:gridSpan w:val="2"/>
                </w:tcPr>
                <w:p w14:paraId="71306EA5" w14:textId="3D9CBAF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rPr>
                    <w:t>Unitate</w:t>
                  </w:r>
                </w:p>
              </w:tc>
            </w:tr>
            <w:tr w:rsidR="000641B6" w:rsidRPr="000641B6" w14:paraId="0A8989D7" w14:textId="77777777" w:rsidTr="008034E3">
              <w:tc>
                <w:tcPr>
                  <w:tcW w:w="1892" w:type="dxa"/>
                </w:tcPr>
                <w:p w14:paraId="518921C7" w14:textId="032F9A03"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Temperatură de funcționare</w:t>
                  </w:r>
                </w:p>
              </w:tc>
              <w:tc>
                <w:tcPr>
                  <w:tcW w:w="946" w:type="dxa"/>
                </w:tcPr>
                <w:p w14:paraId="14E19D85" w14:textId="6099304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t</w:t>
                  </w:r>
                </w:p>
              </w:tc>
              <w:tc>
                <w:tcPr>
                  <w:tcW w:w="473" w:type="dxa"/>
                </w:tcPr>
                <w:p w14:paraId="4BC2927E" w14:textId="37CDE37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 8 °C</w:t>
                  </w:r>
                </w:p>
              </w:tc>
              <w:tc>
                <w:tcPr>
                  <w:tcW w:w="473" w:type="dxa"/>
                  <w:gridSpan w:val="2"/>
                </w:tcPr>
                <w:p w14:paraId="2E64C312" w14:textId="60F9A0C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 25 °C</w:t>
                  </w:r>
                </w:p>
              </w:tc>
              <w:tc>
                <w:tcPr>
                  <w:tcW w:w="947" w:type="dxa"/>
                  <w:gridSpan w:val="2"/>
                </w:tcPr>
                <w:p w14:paraId="6A9C5584" w14:textId="5ADDD03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°C</w:t>
                  </w:r>
                </w:p>
              </w:tc>
            </w:tr>
            <w:tr w:rsidR="000641B6" w:rsidRPr="000641B6" w14:paraId="03513DBE" w14:textId="77777777" w:rsidTr="008034E3">
              <w:tc>
                <w:tcPr>
                  <w:tcW w:w="1892" w:type="dxa"/>
                </w:tcPr>
                <w:p w14:paraId="07E289BE" w14:textId="1491DC9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lang w:val="en-US"/>
                    </w:rPr>
                    <w:t>Rată de performanță energetică sezonieră</w:t>
                  </w:r>
                </w:p>
              </w:tc>
              <w:tc>
                <w:tcPr>
                  <w:tcW w:w="946" w:type="dxa"/>
                </w:tcPr>
                <w:p w14:paraId="18CAFA58" w14:textId="3F824490"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i/>
                      <w:iCs/>
                      <w:color w:val="000000" w:themeColor="text1"/>
                      <w:sz w:val="20"/>
                      <w:szCs w:val="20"/>
                      <w:shd w:val="clear" w:color="auto" w:fill="FFFFFF"/>
                    </w:rPr>
                    <w:t>SEPR</w:t>
                  </w:r>
                </w:p>
              </w:tc>
              <w:tc>
                <w:tcPr>
                  <w:tcW w:w="473" w:type="dxa"/>
                </w:tcPr>
                <w:p w14:paraId="3DF2BDE9" w14:textId="4CB12D0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473" w:type="dxa"/>
                  <w:gridSpan w:val="2"/>
                </w:tcPr>
                <w:p w14:paraId="246C7979" w14:textId="109E38A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947" w:type="dxa"/>
                  <w:gridSpan w:val="2"/>
                </w:tcPr>
                <w:p w14:paraId="707CEB06"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0641B6" w:rsidRPr="000641B6" w14:paraId="634E8FC7" w14:textId="77777777" w:rsidTr="008034E3">
              <w:tc>
                <w:tcPr>
                  <w:tcW w:w="1892" w:type="dxa"/>
                </w:tcPr>
                <w:p w14:paraId="425D3FB6" w14:textId="766998B3"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0641B6">
                    <w:rPr>
                      <w:rFonts w:eastAsia="Arial Unicode MS"/>
                      <w:b/>
                      <w:bCs/>
                      <w:color w:val="000000" w:themeColor="text1"/>
                      <w:sz w:val="20"/>
                      <w:szCs w:val="20"/>
                      <w:shd w:val="clear" w:color="auto" w:fill="FFFFFF"/>
                      <w:lang w:val="en-US"/>
                    </w:rPr>
                    <w:t>Consum anual de energie electrică</w:t>
                  </w:r>
                </w:p>
              </w:tc>
              <w:tc>
                <w:tcPr>
                  <w:tcW w:w="946" w:type="dxa"/>
                </w:tcPr>
                <w:p w14:paraId="0E61EF7A" w14:textId="5475A980"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0641B6">
                    <w:rPr>
                      <w:rFonts w:eastAsia="Arial Unicode MS"/>
                      <w:i/>
                      <w:iCs/>
                      <w:color w:val="000000" w:themeColor="text1"/>
                      <w:sz w:val="20"/>
                      <w:szCs w:val="20"/>
                      <w:shd w:val="clear" w:color="auto" w:fill="FFFFFF"/>
                    </w:rPr>
                    <w:t>Q</w:t>
                  </w:r>
                </w:p>
              </w:tc>
              <w:tc>
                <w:tcPr>
                  <w:tcW w:w="473" w:type="dxa"/>
                </w:tcPr>
                <w:p w14:paraId="5E2CE44D" w14:textId="1DD644C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w:t>
                  </w:r>
                </w:p>
              </w:tc>
              <w:tc>
                <w:tcPr>
                  <w:tcW w:w="473" w:type="dxa"/>
                  <w:gridSpan w:val="2"/>
                </w:tcPr>
                <w:p w14:paraId="7B3F34A9" w14:textId="5A0701A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w:t>
                  </w:r>
                </w:p>
              </w:tc>
              <w:tc>
                <w:tcPr>
                  <w:tcW w:w="947" w:type="dxa"/>
                  <w:gridSpan w:val="2"/>
                </w:tcPr>
                <w:p w14:paraId="42D43DAB" w14:textId="017EB2A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kWh/a</w:t>
                  </w:r>
                </w:p>
              </w:tc>
            </w:tr>
            <w:tr w:rsidR="000641B6" w:rsidRPr="000641B6" w14:paraId="5ECE11AA" w14:textId="77777777" w:rsidTr="00357880">
              <w:tc>
                <w:tcPr>
                  <w:tcW w:w="4731" w:type="dxa"/>
                  <w:gridSpan w:val="7"/>
                </w:tcPr>
                <w:p w14:paraId="2EB9F258" w14:textId="77777777" w:rsidR="00731106" w:rsidRPr="000641B6"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lang w:val="en-US"/>
                    </w:rPr>
                  </w:pPr>
                  <w:r w:rsidRPr="000641B6">
                    <w:rPr>
                      <w:rStyle w:val="boldface"/>
                      <w:rFonts w:eastAsia="Arial Unicode MS"/>
                      <w:b/>
                      <w:bCs/>
                      <w:color w:val="000000" w:themeColor="text1"/>
                      <w:sz w:val="20"/>
                      <w:szCs w:val="20"/>
                      <w:lang w:val="en-US"/>
                    </w:rPr>
                    <w:t>Parametri la sarcină maximă și temperatura ambiantă de referință</w:t>
                  </w:r>
                </w:p>
                <w:p w14:paraId="2E92E6FF" w14:textId="77777777" w:rsidR="00731106" w:rsidRPr="000641B6" w:rsidRDefault="00731106"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themeColor="text1"/>
                      <w:sz w:val="20"/>
                      <w:szCs w:val="20"/>
                    </w:rPr>
                  </w:pPr>
                  <w:r w:rsidRPr="000641B6">
                    <w:rPr>
                      <w:rStyle w:val="boldface"/>
                      <w:rFonts w:eastAsia="Arial Unicode MS"/>
                      <w:b/>
                      <w:bCs/>
                      <w:color w:val="000000" w:themeColor="text1"/>
                      <w:sz w:val="20"/>
                      <w:szCs w:val="20"/>
                    </w:rPr>
                    <w:t>(Punctul A)</w:t>
                  </w:r>
                </w:p>
                <w:p w14:paraId="7428DDB3"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0641B6" w:rsidRPr="000641B6" w14:paraId="36F69633" w14:textId="77777777" w:rsidTr="008034E3">
              <w:tc>
                <w:tcPr>
                  <w:tcW w:w="1892" w:type="dxa"/>
                </w:tcPr>
                <w:p w14:paraId="4AF99C8C" w14:textId="2ECCDF4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Capacitate nominală de răcire</w:t>
                  </w:r>
                </w:p>
              </w:tc>
              <w:tc>
                <w:tcPr>
                  <w:tcW w:w="946" w:type="dxa"/>
                </w:tcPr>
                <w:p w14:paraId="64F7790E" w14:textId="371D40D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P</w:t>
                  </w:r>
                  <w:r w:rsidRPr="000641B6">
                    <w:rPr>
                      <w:rStyle w:val="subscript"/>
                      <w:rFonts w:eastAsia="Arial Unicode MS"/>
                      <w:i/>
                      <w:iCs/>
                      <w:color w:val="000000" w:themeColor="text1"/>
                      <w:sz w:val="20"/>
                      <w:szCs w:val="20"/>
                      <w:vertAlign w:val="subscript"/>
                    </w:rPr>
                    <w:t>A</w:t>
                  </w:r>
                </w:p>
              </w:tc>
              <w:tc>
                <w:tcPr>
                  <w:tcW w:w="473" w:type="dxa"/>
                </w:tcPr>
                <w:p w14:paraId="04EBF1E5" w14:textId="3E6A266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6AAB8F91" w14:textId="786497F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52AFA26A" w14:textId="06A38B13"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1DD137F8" w14:textId="77777777" w:rsidTr="008034E3">
              <w:tc>
                <w:tcPr>
                  <w:tcW w:w="1892" w:type="dxa"/>
                </w:tcPr>
                <w:p w14:paraId="45E2AF66" w14:textId="7A866AE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Putere nominală de intrare</w:t>
                  </w:r>
                </w:p>
              </w:tc>
              <w:tc>
                <w:tcPr>
                  <w:tcW w:w="946" w:type="dxa"/>
                </w:tcPr>
                <w:p w14:paraId="246FC63B" w14:textId="2400F88B"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D</w:t>
                  </w:r>
                  <w:r w:rsidRPr="000641B6">
                    <w:rPr>
                      <w:rStyle w:val="subscript"/>
                      <w:rFonts w:eastAsia="Arial Unicode MS"/>
                      <w:i/>
                      <w:iCs/>
                      <w:color w:val="000000" w:themeColor="text1"/>
                      <w:sz w:val="20"/>
                      <w:szCs w:val="20"/>
                      <w:vertAlign w:val="subscript"/>
                    </w:rPr>
                    <w:t>A</w:t>
                  </w:r>
                </w:p>
              </w:tc>
              <w:tc>
                <w:tcPr>
                  <w:tcW w:w="473" w:type="dxa"/>
                </w:tcPr>
                <w:p w14:paraId="6F1487AB" w14:textId="655BBD4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01A59AD8" w14:textId="4E5F6AA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4931FD5A" w14:textId="45E3B2AD"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46E07B9F" w14:textId="77777777" w:rsidTr="008034E3">
              <w:tc>
                <w:tcPr>
                  <w:tcW w:w="1892" w:type="dxa"/>
                </w:tcPr>
                <w:p w14:paraId="6C7A92EA" w14:textId="7999BFD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EER nominală</w:t>
                  </w:r>
                </w:p>
              </w:tc>
              <w:tc>
                <w:tcPr>
                  <w:tcW w:w="946" w:type="dxa"/>
                </w:tcPr>
                <w:p w14:paraId="356305DB" w14:textId="166AC786"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b/>
                      <w:bCs/>
                      <w:i/>
                      <w:iCs/>
                      <w:color w:val="000000" w:themeColor="text1"/>
                      <w:sz w:val="20"/>
                      <w:szCs w:val="20"/>
                      <w:shd w:val="clear" w:color="auto" w:fill="FFFFFF"/>
                    </w:rPr>
                    <w:t>EER</w:t>
                  </w:r>
                  <w:r w:rsidRPr="000641B6">
                    <w:rPr>
                      <w:rStyle w:val="subscript"/>
                      <w:rFonts w:eastAsia="Arial Unicode MS"/>
                      <w:b/>
                      <w:bCs/>
                      <w:i/>
                      <w:iCs/>
                      <w:color w:val="000000" w:themeColor="text1"/>
                      <w:sz w:val="20"/>
                      <w:szCs w:val="20"/>
                      <w:vertAlign w:val="subscript"/>
                    </w:rPr>
                    <w:t>A</w:t>
                  </w:r>
                </w:p>
              </w:tc>
              <w:tc>
                <w:tcPr>
                  <w:tcW w:w="473" w:type="dxa"/>
                </w:tcPr>
                <w:p w14:paraId="32E47D26" w14:textId="5CA55D5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473" w:type="dxa"/>
                  <w:gridSpan w:val="2"/>
                </w:tcPr>
                <w:p w14:paraId="02A1E570" w14:textId="00872676"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947" w:type="dxa"/>
                  <w:gridSpan w:val="2"/>
                </w:tcPr>
                <w:p w14:paraId="17EBA9DF"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0641B6" w:rsidRPr="000641B6" w14:paraId="6FA6BA45" w14:textId="77777777" w:rsidTr="00A831E4">
              <w:tc>
                <w:tcPr>
                  <w:tcW w:w="4731" w:type="dxa"/>
                  <w:gridSpan w:val="7"/>
                </w:tcPr>
                <w:p w14:paraId="705E6071" w14:textId="06E28E3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Parametri la punctul B</w:t>
                  </w:r>
                </w:p>
              </w:tc>
            </w:tr>
            <w:tr w:rsidR="000641B6" w:rsidRPr="000641B6" w14:paraId="60D7D4AF" w14:textId="77777777" w:rsidTr="008034E3">
              <w:tc>
                <w:tcPr>
                  <w:tcW w:w="1892" w:type="dxa"/>
                </w:tcPr>
                <w:p w14:paraId="5EED0AD3" w14:textId="20E4DA7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Capacitate de răcire declarată</w:t>
                  </w:r>
                </w:p>
              </w:tc>
              <w:tc>
                <w:tcPr>
                  <w:tcW w:w="946" w:type="dxa"/>
                </w:tcPr>
                <w:p w14:paraId="46C5267B" w14:textId="7F64CA09"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P</w:t>
                  </w:r>
                  <w:r w:rsidRPr="000641B6">
                    <w:rPr>
                      <w:rStyle w:val="subscript"/>
                      <w:rFonts w:eastAsia="Arial Unicode MS"/>
                      <w:i/>
                      <w:iCs/>
                      <w:color w:val="000000" w:themeColor="text1"/>
                      <w:sz w:val="20"/>
                      <w:szCs w:val="20"/>
                      <w:vertAlign w:val="subscript"/>
                    </w:rPr>
                    <w:t>B</w:t>
                  </w:r>
                </w:p>
              </w:tc>
              <w:tc>
                <w:tcPr>
                  <w:tcW w:w="473" w:type="dxa"/>
                </w:tcPr>
                <w:p w14:paraId="11298E50" w14:textId="3E211DA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473" w:type="dxa"/>
                  <w:gridSpan w:val="2"/>
                </w:tcPr>
                <w:p w14:paraId="02455082" w14:textId="6406725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382E3C9B" w14:textId="0FFC3FB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18BF6CB0" w14:textId="77777777" w:rsidTr="008034E3">
              <w:tc>
                <w:tcPr>
                  <w:tcW w:w="1892" w:type="dxa"/>
                </w:tcPr>
                <w:p w14:paraId="7647E710" w14:textId="468E3F7D"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Putere de intrare declarată</w:t>
                  </w:r>
                </w:p>
              </w:tc>
              <w:tc>
                <w:tcPr>
                  <w:tcW w:w="946" w:type="dxa"/>
                </w:tcPr>
                <w:p w14:paraId="3F785609" w14:textId="3E57F36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D</w:t>
                  </w:r>
                  <w:r w:rsidRPr="000641B6">
                    <w:rPr>
                      <w:rStyle w:val="subscript"/>
                      <w:rFonts w:eastAsia="Arial Unicode MS"/>
                      <w:i/>
                      <w:iCs/>
                      <w:color w:val="000000" w:themeColor="text1"/>
                      <w:sz w:val="20"/>
                      <w:szCs w:val="20"/>
                      <w:vertAlign w:val="subscript"/>
                    </w:rPr>
                    <w:t>B</w:t>
                  </w:r>
                </w:p>
              </w:tc>
              <w:tc>
                <w:tcPr>
                  <w:tcW w:w="473" w:type="dxa"/>
                </w:tcPr>
                <w:p w14:paraId="06896F77" w14:textId="5648F269"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6185D3B0" w14:textId="09863BB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947" w:type="dxa"/>
                  <w:gridSpan w:val="2"/>
                </w:tcPr>
                <w:p w14:paraId="6616EE43" w14:textId="33E854A9"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5BB8C9E2" w14:textId="77777777" w:rsidTr="008034E3">
              <w:tc>
                <w:tcPr>
                  <w:tcW w:w="1892" w:type="dxa"/>
                </w:tcPr>
                <w:p w14:paraId="67C91F24" w14:textId="60D340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EER declarată</w:t>
                  </w:r>
                </w:p>
              </w:tc>
              <w:tc>
                <w:tcPr>
                  <w:tcW w:w="946" w:type="dxa"/>
                </w:tcPr>
                <w:p w14:paraId="29BCA655" w14:textId="2FA855D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b/>
                      <w:bCs/>
                      <w:i/>
                      <w:iCs/>
                      <w:color w:val="000000" w:themeColor="text1"/>
                      <w:sz w:val="20"/>
                      <w:szCs w:val="20"/>
                      <w:shd w:val="clear" w:color="auto" w:fill="FFFFFF"/>
                    </w:rPr>
                    <w:t>EER</w:t>
                  </w:r>
                  <w:r w:rsidRPr="000641B6">
                    <w:rPr>
                      <w:rStyle w:val="subscript"/>
                      <w:rFonts w:eastAsia="Arial Unicode MS"/>
                      <w:b/>
                      <w:bCs/>
                      <w:i/>
                      <w:iCs/>
                      <w:color w:val="000000" w:themeColor="text1"/>
                      <w:sz w:val="20"/>
                      <w:szCs w:val="20"/>
                      <w:vertAlign w:val="subscript"/>
                    </w:rPr>
                    <w:t>B</w:t>
                  </w:r>
                </w:p>
              </w:tc>
              <w:tc>
                <w:tcPr>
                  <w:tcW w:w="473" w:type="dxa"/>
                </w:tcPr>
                <w:p w14:paraId="4545E731" w14:textId="0D8883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473" w:type="dxa"/>
                  <w:gridSpan w:val="2"/>
                </w:tcPr>
                <w:p w14:paraId="25C31440" w14:textId="2296D05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947" w:type="dxa"/>
                  <w:gridSpan w:val="2"/>
                </w:tcPr>
                <w:p w14:paraId="47EC9FBC"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0641B6" w:rsidRPr="000641B6" w14:paraId="3992B11F" w14:textId="77777777" w:rsidTr="00FC23C6">
              <w:tc>
                <w:tcPr>
                  <w:tcW w:w="4731" w:type="dxa"/>
                  <w:gridSpan w:val="7"/>
                </w:tcPr>
                <w:p w14:paraId="2644D456" w14:textId="66EA3776"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Parametri la punctul C</w:t>
                  </w:r>
                </w:p>
              </w:tc>
            </w:tr>
            <w:tr w:rsidR="000641B6" w:rsidRPr="000641B6" w14:paraId="2611C82E" w14:textId="77777777" w:rsidTr="008034E3">
              <w:tc>
                <w:tcPr>
                  <w:tcW w:w="1892" w:type="dxa"/>
                </w:tcPr>
                <w:p w14:paraId="1DF073C2" w14:textId="6B27E32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Capacitate de răcire declarată</w:t>
                  </w:r>
                </w:p>
              </w:tc>
              <w:tc>
                <w:tcPr>
                  <w:tcW w:w="946" w:type="dxa"/>
                </w:tcPr>
                <w:p w14:paraId="2C958B75" w14:textId="2336DEC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P</w:t>
                  </w:r>
                  <w:r w:rsidRPr="000641B6">
                    <w:rPr>
                      <w:rStyle w:val="subscript"/>
                      <w:rFonts w:eastAsia="Arial Unicode MS"/>
                      <w:i/>
                      <w:iCs/>
                      <w:color w:val="000000" w:themeColor="text1"/>
                      <w:sz w:val="20"/>
                      <w:szCs w:val="20"/>
                      <w:vertAlign w:val="subscript"/>
                    </w:rPr>
                    <w:t>c</w:t>
                  </w:r>
                </w:p>
              </w:tc>
              <w:tc>
                <w:tcPr>
                  <w:tcW w:w="473" w:type="dxa"/>
                </w:tcPr>
                <w:p w14:paraId="0013C0E7" w14:textId="5993489D"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10DC16A4" w14:textId="53E9E56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665D584F" w14:textId="2EC0F42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6E2797EF" w14:textId="77777777" w:rsidTr="008034E3">
              <w:tc>
                <w:tcPr>
                  <w:tcW w:w="1892" w:type="dxa"/>
                </w:tcPr>
                <w:p w14:paraId="647DC0D4" w14:textId="263FD24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lastRenderedPageBreak/>
                    <w:t>Putere de intrare declarată</w:t>
                  </w:r>
                </w:p>
              </w:tc>
              <w:tc>
                <w:tcPr>
                  <w:tcW w:w="946" w:type="dxa"/>
                </w:tcPr>
                <w:p w14:paraId="475B68E5" w14:textId="285C8B6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D</w:t>
                  </w:r>
                  <w:r w:rsidRPr="000641B6">
                    <w:rPr>
                      <w:rStyle w:val="subscript"/>
                      <w:rFonts w:eastAsia="Arial Unicode MS"/>
                      <w:i/>
                      <w:iCs/>
                      <w:color w:val="000000" w:themeColor="text1"/>
                      <w:sz w:val="20"/>
                      <w:szCs w:val="20"/>
                      <w:vertAlign w:val="subscript"/>
                    </w:rPr>
                    <w:t>c</w:t>
                  </w:r>
                </w:p>
              </w:tc>
              <w:tc>
                <w:tcPr>
                  <w:tcW w:w="473" w:type="dxa"/>
                </w:tcPr>
                <w:p w14:paraId="18D3F7E7" w14:textId="7664DF5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16DA232D" w14:textId="394184E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4984290C" w14:textId="6496839B"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11B57A49" w14:textId="77777777" w:rsidTr="008034E3">
              <w:tc>
                <w:tcPr>
                  <w:tcW w:w="1892" w:type="dxa"/>
                </w:tcPr>
                <w:p w14:paraId="5EE774D3" w14:textId="484CF933"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EER declarată</w:t>
                  </w:r>
                </w:p>
              </w:tc>
              <w:tc>
                <w:tcPr>
                  <w:tcW w:w="946" w:type="dxa"/>
                </w:tcPr>
                <w:p w14:paraId="707999CB" w14:textId="4C905BB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b/>
                      <w:bCs/>
                      <w:i/>
                      <w:iCs/>
                      <w:color w:val="000000" w:themeColor="text1"/>
                      <w:sz w:val="20"/>
                      <w:szCs w:val="20"/>
                      <w:shd w:val="clear" w:color="auto" w:fill="FFFFFF"/>
                    </w:rPr>
                    <w:t>EER</w:t>
                  </w:r>
                  <w:r w:rsidRPr="000641B6">
                    <w:rPr>
                      <w:rStyle w:val="subscript"/>
                      <w:rFonts w:eastAsia="Arial Unicode MS"/>
                      <w:b/>
                      <w:bCs/>
                      <w:i/>
                      <w:iCs/>
                      <w:color w:val="000000" w:themeColor="text1"/>
                      <w:sz w:val="20"/>
                      <w:szCs w:val="20"/>
                      <w:vertAlign w:val="subscript"/>
                    </w:rPr>
                    <w:t>C</w:t>
                  </w:r>
                </w:p>
              </w:tc>
              <w:tc>
                <w:tcPr>
                  <w:tcW w:w="473" w:type="dxa"/>
                </w:tcPr>
                <w:p w14:paraId="040DE41B" w14:textId="37D97439"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473" w:type="dxa"/>
                  <w:gridSpan w:val="2"/>
                </w:tcPr>
                <w:p w14:paraId="23F48DBE" w14:textId="4B58792D"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947" w:type="dxa"/>
                  <w:gridSpan w:val="2"/>
                </w:tcPr>
                <w:p w14:paraId="77EE72C2"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0641B6" w:rsidRPr="000641B6" w14:paraId="4BD6E17D" w14:textId="77777777" w:rsidTr="009C108E">
              <w:tc>
                <w:tcPr>
                  <w:tcW w:w="4731" w:type="dxa"/>
                  <w:gridSpan w:val="7"/>
                </w:tcPr>
                <w:p w14:paraId="5054448E" w14:textId="06877220"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Parametri la punctul D</w:t>
                  </w:r>
                </w:p>
              </w:tc>
            </w:tr>
            <w:tr w:rsidR="000641B6" w:rsidRPr="000641B6" w14:paraId="10E1D7BB" w14:textId="77777777" w:rsidTr="008034E3">
              <w:tc>
                <w:tcPr>
                  <w:tcW w:w="1892" w:type="dxa"/>
                </w:tcPr>
                <w:p w14:paraId="57C833F0" w14:textId="1E9B5061"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Capacitate de răcire declarată</w:t>
                  </w:r>
                </w:p>
              </w:tc>
              <w:tc>
                <w:tcPr>
                  <w:tcW w:w="946" w:type="dxa"/>
                </w:tcPr>
                <w:p w14:paraId="367D73CA" w14:textId="31E3613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P</w:t>
                  </w:r>
                  <w:r w:rsidRPr="000641B6">
                    <w:rPr>
                      <w:rStyle w:val="subscript"/>
                      <w:rFonts w:eastAsia="Arial Unicode MS"/>
                      <w:i/>
                      <w:iCs/>
                      <w:color w:val="000000" w:themeColor="text1"/>
                      <w:sz w:val="20"/>
                      <w:szCs w:val="20"/>
                      <w:vertAlign w:val="subscript"/>
                    </w:rPr>
                    <w:t>D</w:t>
                  </w:r>
                </w:p>
              </w:tc>
              <w:tc>
                <w:tcPr>
                  <w:tcW w:w="473" w:type="dxa"/>
                </w:tcPr>
                <w:p w14:paraId="05CFD657" w14:textId="48768F8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115E85CD" w14:textId="1E5E09C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723FB3CE" w14:textId="3698627C"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6F908183" w14:textId="77777777" w:rsidTr="008034E3">
              <w:tc>
                <w:tcPr>
                  <w:tcW w:w="1892" w:type="dxa"/>
                </w:tcPr>
                <w:p w14:paraId="34F94E60" w14:textId="6DD12B7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Putere de intrare declarată</w:t>
                  </w:r>
                </w:p>
              </w:tc>
              <w:tc>
                <w:tcPr>
                  <w:tcW w:w="946" w:type="dxa"/>
                </w:tcPr>
                <w:p w14:paraId="5B40842D" w14:textId="1EBA69BB"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i/>
                      <w:iCs/>
                      <w:color w:val="000000" w:themeColor="text1"/>
                      <w:sz w:val="20"/>
                      <w:szCs w:val="20"/>
                      <w:shd w:val="clear" w:color="auto" w:fill="FFFFFF"/>
                    </w:rPr>
                    <w:t>D</w:t>
                  </w:r>
                  <w:r w:rsidRPr="000641B6">
                    <w:rPr>
                      <w:rStyle w:val="subscript"/>
                      <w:rFonts w:eastAsia="Arial Unicode MS"/>
                      <w:i/>
                      <w:iCs/>
                      <w:color w:val="000000" w:themeColor="text1"/>
                      <w:sz w:val="20"/>
                      <w:szCs w:val="20"/>
                      <w:vertAlign w:val="subscript"/>
                    </w:rPr>
                    <w:t>D</w:t>
                  </w:r>
                </w:p>
              </w:tc>
              <w:tc>
                <w:tcPr>
                  <w:tcW w:w="473" w:type="dxa"/>
                </w:tcPr>
                <w:p w14:paraId="551BA13E" w14:textId="5E83369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473" w:type="dxa"/>
                  <w:gridSpan w:val="2"/>
                </w:tcPr>
                <w:p w14:paraId="20059AC5" w14:textId="7D01341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x,xx</w:t>
                  </w:r>
                </w:p>
              </w:tc>
              <w:tc>
                <w:tcPr>
                  <w:tcW w:w="947" w:type="dxa"/>
                  <w:gridSpan w:val="2"/>
                </w:tcPr>
                <w:p w14:paraId="120F49D7" w14:textId="34B48A69"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kW</w:t>
                  </w:r>
                </w:p>
              </w:tc>
            </w:tr>
            <w:tr w:rsidR="000641B6" w:rsidRPr="000641B6" w14:paraId="60175A5D" w14:textId="77777777" w:rsidTr="008034E3">
              <w:tc>
                <w:tcPr>
                  <w:tcW w:w="1892" w:type="dxa"/>
                </w:tcPr>
                <w:p w14:paraId="06642FB5" w14:textId="18AD93E8"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EER declarată</w:t>
                  </w:r>
                </w:p>
              </w:tc>
              <w:tc>
                <w:tcPr>
                  <w:tcW w:w="946" w:type="dxa"/>
                </w:tcPr>
                <w:p w14:paraId="4C86D512" w14:textId="4B01C22F"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0641B6">
                    <w:rPr>
                      <w:rFonts w:eastAsia="Arial Unicode MS"/>
                      <w:b/>
                      <w:bCs/>
                      <w:i/>
                      <w:iCs/>
                      <w:color w:val="000000" w:themeColor="text1"/>
                      <w:sz w:val="20"/>
                      <w:szCs w:val="20"/>
                      <w:shd w:val="clear" w:color="auto" w:fill="FFFFFF"/>
                    </w:rPr>
                    <w:t>EER</w:t>
                  </w:r>
                  <w:r w:rsidRPr="000641B6">
                    <w:rPr>
                      <w:rStyle w:val="subscript"/>
                      <w:rFonts w:eastAsia="Arial Unicode MS"/>
                      <w:b/>
                      <w:bCs/>
                      <w:i/>
                      <w:iCs/>
                      <w:color w:val="000000" w:themeColor="text1"/>
                      <w:sz w:val="20"/>
                      <w:szCs w:val="20"/>
                      <w:vertAlign w:val="subscript"/>
                    </w:rPr>
                    <w:t>D</w:t>
                  </w:r>
                </w:p>
              </w:tc>
              <w:tc>
                <w:tcPr>
                  <w:tcW w:w="473" w:type="dxa"/>
                </w:tcPr>
                <w:p w14:paraId="6BA8F4B8" w14:textId="7C6DD18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473" w:type="dxa"/>
                  <w:gridSpan w:val="2"/>
                </w:tcPr>
                <w:p w14:paraId="4BC1273C" w14:textId="044EA0AE"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x,xx</w:t>
                  </w:r>
                </w:p>
              </w:tc>
              <w:tc>
                <w:tcPr>
                  <w:tcW w:w="947" w:type="dxa"/>
                  <w:gridSpan w:val="2"/>
                </w:tcPr>
                <w:p w14:paraId="4C0B1452"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r>
            <w:tr w:rsidR="000641B6" w:rsidRPr="000641B6" w14:paraId="70D2863B" w14:textId="77777777" w:rsidTr="00373FDA">
              <w:tc>
                <w:tcPr>
                  <w:tcW w:w="4731" w:type="dxa"/>
                  <w:gridSpan w:val="7"/>
                </w:tcPr>
                <w:p w14:paraId="48E769CC" w14:textId="4381F2D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b/>
                      <w:bCs/>
                      <w:color w:val="000000" w:themeColor="text1"/>
                      <w:sz w:val="20"/>
                      <w:szCs w:val="20"/>
                      <w:shd w:val="clear" w:color="auto" w:fill="FFFFFF"/>
                    </w:rPr>
                    <w:t>Alți parametri</w:t>
                  </w:r>
                </w:p>
              </w:tc>
            </w:tr>
            <w:tr w:rsidR="000641B6" w:rsidRPr="000641B6" w14:paraId="295A9708" w14:textId="77777777" w:rsidTr="00F06653">
              <w:tc>
                <w:tcPr>
                  <w:tcW w:w="1892" w:type="dxa"/>
                </w:tcPr>
                <w:p w14:paraId="104D59B5" w14:textId="36F375B5"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0641B6">
                    <w:rPr>
                      <w:rFonts w:eastAsia="Arial Unicode MS"/>
                      <w:color w:val="000000" w:themeColor="text1"/>
                      <w:sz w:val="20"/>
                      <w:szCs w:val="20"/>
                      <w:shd w:val="clear" w:color="auto" w:fill="FFFFFF"/>
                    </w:rPr>
                    <w:t>Controlul capacității</w:t>
                  </w:r>
                </w:p>
              </w:tc>
              <w:tc>
                <w:tcPr>
                  <w:tcW w:w="946" w:type="dxa"/>
                </w:tcPr>
                <w:p w14:paraId="02772679" w14:textId="77777777"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p>
              </w:tc>
              <w:tc>
                <w:tcPr>
                  <w:tcW w:w="1893" w:type="dxa"/>
                  <w:gridSpan w:val="5"/>
                </w:tcPr>
                <w:p w14:paraId="590ED6FD" w14:textId="3DEA8E63"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0641B6">
                    <w:rPr>
                      <w:rFonts w:eastAsia="Arial Unicode MS"/>
                      <w:color w:val="000000" w:themeColor="text1"/>
                      <w:sz w:val="20"/>
                      <w:szCs w:val="20"/>
                      <w:shd w:val="clear" w:color="auto" w:fill="FFFFFF"/>
                    </w:rPr>
                    <w:t>fix/în trepte</w:t>
                  </w:r>
                  <w:hyperlink r:id="rId17" w:anchor="E0008" w:history="1">
                    <w:r w:rsidRPr="000641B6">
                      <w:rPr>
                        <w:rStyle w:val="Hyperlink"/>
                        <w:rFonts w:eastAsia="Arial Unicode MS"/>
                        <w:color w:val="000000" w:themeColor="text1"/>
                        <w:sz w:val="20"/>
                        <w:szCs w:val="20"/>
                      </w:rPr>
                      <w:t>(</w:t>
                    </w:r>
                    <w:r w:rsidRPr="000641B6">
                      <w:rPr>
                        <w:rStyle w:val="superscript"/>
                        <w:rFonts w:eastAsia="Arial Unicode MS"/>
                        <w:color w:val="000000" w:themeColor="text1"/>
                        <w:sz w:val="20"/>
                        <w:szCs w:val="20"/>
                        <w:vertAlign w:val="superscript"/>
                      </w:rPr>
                      <w:t>*2</w:t>
                    </w:r>
                    <w:r w:rsidRPr="000641B6">
                      <w:rPr>
                        <w:rStyle w:val="Hyperlink"/>
                        <w:rFonts w:eastAsia="Arial Unicode MS"/>
                        <w:color w:val="000000" w:themeColor="text1"/>
                        <w:sz w:val="20"/>
                        <w:szCs w:val="20"/>
                      </w:rPr>
                      <w:t>)</w:t>
                    </w:r>
                  </w:hyperlink>
                  <w:r w:rsidRPr="000641B6">
                    <w:rPr>
                      <w:rFonts w:eastAsia="Arial Unicode MS"/>
                      <w:color w:val="000000" w:themeColor="text1"/>
                      <w:sz w:val="20"/>
                      <w:szCs w:val="20"/>
                      <w:shd w:val="clear" w:color="auto" w:fill="FFFFFF"/>
                    </w:rPr>
                    <w:t>/variabil</w:t>
                  </w:r>
                </w:p>
              </w:tc>
            </w:tr>
            <w:tr w:rsidR="000641B6" w:rsidRPr="000641B6" w14:paraId="1028BE28" w14:textId="77777777" w:rsidTr="001807AC">
              <w:tc>
                <w:tcPr>
                  <w:tcW w:w="1892" w:type="dxa"/>
                </w:tcPr>
                <w:p w14:paraId="1A57D5E8" w14:textId="589DEF1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Coeficientul de degradare pentru unitățile cu capacitate fixă sau în trepte</w:t>
                  </w:r>
                  <w:r w:rsidR="000641B6">
                    <w:rPr>
                      <w:rFonts w:eastAsia="Arial Unicode MS"/>
                      <w:color w:val="000000" w:themeColor="text1"/>
                      <w:sz w:val="20"/>
                      <w:szCs w:val="20"/>
                      <w:shd w:val="clear" w:color="auto" w:fill="FFFFFF"/>
                      <w:lang w:val="en-US"/>
                    </w:rPr>
                    <w:t xml:space="preserve"> </w:t>
                  </w:r>
                  <w:hyperlink r:id="rId18" w:anchor="E0007" w:history="1">
                    <w:r w:rsidRPr="000641B6">
                      <w:rPr>
                        <w:rStyle w:val="Hyperlink"/>
                        <w:rFonts w:eastAsia="Arial Unicode MS"/>
                        <w:color w:val="000000" w:themeColor="text1"/>
                        <w:sz w:val="20"/>
                        <w:szCs w:val="20"/>
                        <w:lang w:val="en-US"/>
                      </w:rPr>
                      <w:t>(</w:t>
                    </w:r>
                    <w:r w:rsidRPr="000641B6">
                      <w:rPr>
                        <w:rStyle w:val="superscript"/>
                        <w:rFonts w:eastAsia="Arial Unicode MS"/>
                        <w:color w:val="000000" w:themeColor="text1"/>
                        <w:sz w:val="20"/>
                        <w:szCs w:val="20"/>
                        <w:vertAlign w:val="superscript"/>
                        <w:lang w:val="en-US"/>
                      </w:rPr>
                      <w:t>*1</w:t>
                    </w:r>
                    <w:r w:rsidRPr="000641B6">
                      <w:rPr>
                        <w:rStyle w:val="Hyperlink"/>
                        <w:rFonts w:eastAsia="Arial Unicode MS"/>
                        <w:color w:val="000000" w:themeColor="text1"/>
                        <w:sz w:val="20"/>
                        <w:szCs w:val="20"/>
                        <w:lang w:val="en-US"/>
                      </w:rPr>
                      <w:t>)</w:t>
                    </w:r>
                  </w:hyperlink>
                </w:p>
              </w:tc>
              <w:tc>
                <w:tcPr>
                  <w:tcW w:w="946" w:type="dxa"/>
                </w:tcPr>
                <w:p w14:paraId="36B5E053" w14:textId="7837EE40"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0641B6">
                    <w:rPr>
                      <w:rFonts w:eastAsia="Arial Unicode MS"/>
                      <w:b/>
                      <w:bCs/>
                      <w:i/>
                      <w:iCs/>
                      <w:color w:val="000000" w:themeColor="text1"/>
                      <w:sz w:val="20"/>
                      <w:szCs w:val="20"/>
                      <w:shd w:val="clear" w:color="auto" w:fill="FFFFFF"/>
                      <w:lang w:val="en-US"/>
                    </w:rPr>
                    <w:t xml:space="preserve"> </w:t>
                  </w:r>
                  <w:r w:rsidRPr="000641B6">
                    <w:rPr>
                      <w:rFonts w:eastAsia="Arial Unicode MS"/>
                      <w:i/>
                      <w:iCs/>
                      <w:color w:val="000000" w:themeColor="text1"/>
                      <w:sz w:val="20"/>
                      <w:szCs w:val="20"/>
                      <w:shd w:val="clear" w:color="auto" w:fill="FFFFFF"/>
                    </w:rPr>
                    <w:t>Cc</w:t>
                  </w:r>
                </w:p>
              </w:tc>
              <w:tc>
                <w:tcPr>
                  <w:tcW w:w="631" w:type="dxa"/>
                  <w:gridSpan w:val="2"/>
                </w:tcPr>
                <w:p w14:paraId="3B647003" w14:textId="0DE5D68B"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631" w:type="dxa"/>
                  <w:gridSpan w:val="2"/>
                </w:tcPr>
                <w:p w14:paraId="172A076C" w14:textId="538E706A"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x,xx</w:t>
                  </w:r>
                </w:p>
              </w:tc>
              <w:tc>
                <w:tcPr>
                  <w:tcW w:w="631" w:type="dxa"/>
                </w:tcPr>
                <w:p w14:paraId="7A6BAF15" w14:textId="04EE0C8F"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0641B6" w:rsidRPr="000641B6" w14:paraId="60BF304D" w14:textId="77777777" w:rsidTr="00A05253">
              <w:tc>
                <w:tcPr>
                  <w:tcW w:w="1892" w:type="dxa"/>
                </w:tcPr>
                <w:p w14:paraId="49F0C9B9" w14:textId="1BD0C334"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rPr>
                    <w:t>Date de contact</w:t>
                  </w:r>
                </w:p>
              </w:tc>
              <w:tc>
                <w:tcPr>
                  <w:tcW w:w="2839" w:type="dxa"/>
                  <w:gridSpan w:val="6"/>
                </w:tcPr>
                <w:p w14:paraId="1BBA9A53" w14:textId="5C78FEC2" w:rsidR="00731106" w:rsidRPr="000641B6"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0641B6">
                    <w:rPr>
                      <w:rFonts w:eastAsia="Arial Unicode MS"/>
                      <w:color w:val="000000" w:themeColor="text1"/>
                      <w:sz w:val="20"/>
                      <w:szCs w:val="20"/>
                      <w:shd w:val="clear" w:color="auto" w:fill="FFFFFF"/>
                      <w:lang w:val="en-US"/>
                    </w:rPr>
                    <w:t>Denumirea și adresa producătorului sau a reprezentantului său autorizat.</w:t>
                  </w:r>
                </w:p>
              </w:tc>
            </w:tr>
            <w:tr w:rsidR="000641B6" w:rsidRPr="000641B6" w14:paraId="036C28EA" w14:textId="77777777" w:rsidTr="007023B1">
              <w:tc>
                <w:tcPr>
                  <w:tcW w:w="4731" w:type="dxa"/>
                  <w:gridSpan w:val="7"/>
                </w:tcPr>
                <w:p w14:paraId="1DF9BE67" w14:textId="2DA58516" w:rsidR="00731106" w:rsidRPr="000641B6" w:rsidRDefault="00731106" w:rsidP="00896343">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0641B6">
                    <w:rPr>
                      <w:color w:val="000000" w:themeColor="text1"/>
                      <w:sz w:val="20"/>
                      <w:szCs w:val="20"/>
                      <w:lang w:val="en-US"/>
                    </w:rPr>
                    <w:t>(</w:t>
                  </w:r>
                  <w:r w:rsidRPr="000641B6">
                    <w:rPr>
                      <w:rStyle w:val="superscript"/>
                      <w:color w:val="000000" w:themeColor="text1"/>
                      <w:sz w:val="20"/>
                      <w:szCs w:val="20"/>
                      <w:vertAlign w:val="superscript"/>
                      <w:lang w:val="en-US"/>
                    </w:rPr>
                    <w:t>*1</w:t>
                  </w:r>
                  <w:r w:rsidRPr="000641B6">
                    <w:rPr>
                      <w:color w:val="000000" w:themeColor="text1"/>
                      <w:sz w:val="20"/>
                      <w:szCs w:val="20"/>
                      <w:lang w:val="en-US"/>
                    </w:rPr>
                    <w:t>)</w:t>
                  </w:r>
                  <w:r w:rsidRPr="000641B6">
                    <w:rPr>
                      <w:rFonts w:eastAsia="Arial Unicode MS"/>
                      <w:color w:val="000000" w:themeColor="text1"/>
                      <w:sz w:val="20"/>
                      <w:szCs w:val="20"/>
                      <w:shd w:val="clear" w:color="auto" w:fill="FFFFFF"/>
                      <w:lang w:val="en-US"/>
                    </w:rPr>
                    <w:t>Dacă</w:t>
                  </w:r>
                  <w:r w:rsidRPr="000641B6">
                    <w:rPr>
                      <w:rStyle w:val="italics"/>
                      <w:rFonts w:eastAsia="Arial Unicode MS"/>
                      <w:i/>
                      <w:iCs/>
                      <w:color w:val="000000" w:themeColor="text1"/>
                      <w:sz w:val="20"/>
                      <w:szCs w:val="20"/>
                      <w:lang w:val="en-US"/>
                    </w:rPr>
                    <w:t>Cc</w:t>
                  </w:r>
                  <w:r w:rsidRPr="000641B6">
                    <w:rPr>
                      <w:rFonts w:eastAsia="Arial Unicode MS"/>
                      <w:color w:val="000000" w:themeColor="text1"/>
                      <w:sz w:val="20"/>
                      <w:szCs w:val="20"/>
                      <w:shd w:val="clear" w:color="auto" w:fill="FFFFFF"/>
                      <w:lang w:val="en-US"/>
                    </w:rPr>
                    <w:t>nu este determinat prin măsurare, atunci coeficientul de degradare implicit este</w:t>
                  </w:r>
                  <w:r w:rsidRPr="000641B6">
                    <w:rPr>
                      <w:rStyle w:val="italics"/>
                      <w:rFonts w:eastAsia="Arial Unicode MS"/>
                      <w:i/>
                      <w:iCs/>
                      <w:color w:val="000000" w:themeColor="text1"/>
                      <w:sz w:val="20"/>
                      <w:szCs w:val="20"/>
                      <w:lang w:val="en-US"/>
                    </w:rPr>
                    <w:t>Cc</w:t>
                  </w:r>
                  <w:r w:rsidRPr="000641B6">
                    <w:rPr>
                      <w:rFonts w:eastAsia="Arial Unicode MS"/>
                      <w:color w:val="000000" w:themeColor="text1"/>
                      <w:sz w:val="20"/>
                      <w:szCs w:val="20"/>
                      <w:shd w:val="clear" w:color="auto" w:fill="FFFFFF"/>
                      <w:lang w:val="en-US"/>
                    </w:rPr>
                    <w:t>=0,9. În cazul în care este aleasă valoarea</w:t>
                  </w:r>
                  <w:r w:rsidRPr="000641B6">
                    <w:rPr>
                      <w:rStyle w:val="apple-converted-space"/>
                      <w:rFonts w:eastAsia="Arial Unicode MS"/>
                      <w:color w:val="000000" w:themeColor="text1"/>
                      <w:sz w:val="20"/>
                      <w:szCs w:val="20"/>
                      <w:shd w:val="clear" w:color="auto" w:fill="FFFFFF"/>
                      <w:lang w:val="en-US"/>
                    </w:rPr>
                    <w:t> </w:t>
                  </w:r>
                  <w:r w:rsidRPr="000641B6">
                    <w:rPr>
                      <w:rStyle w:val="italics"/>
                      <w:rFonts w:eastAsia="Arial Unicode MS"/>
                      <w:i/>
                      <w:iCs/>
                      <w:color w:val="000000" w:themeColor="text1"/>
                      <w:sz w:val="20"/>
                      <w:szCs w:val="20"/>
                      <w:lang w:val="en-US"/>
                    </w:rPr>
                    <w:t>CC</w:t>
                  </w:r>
                  <w:r w:rsidRPr="000641B6">
                    <w:rPr>
                      <w:rStyle w:val="apple-converted-space"/>
                      <w:rFonts w:eastAsia="Arial Unicode MS"/>
                      <w:color w:val="000000" w:themeColor="text1"/>
                      <w:sz w:val="20"/>
                      <w:szCs w:val="20"/>
                      <w:shd w:val="clear" w:color="auto" w:fill="FFFFFF"/>
                      <w:lang w:val="en-US"/>
                    </w:rPr>
                    <w:t> </w:t>
                  </w:r>
                  <w:r w:rsidRPr="000641B6">
                    <w:rPr>
                      <w:rFonts w:eastAsia="Arial Unicode MS"/>
                      <w:color w:val="000000" w:themeColor="text1"/>
                      <w:sz w:val="20"/>
                      <w:szCs w:val="20"/>
                      <w:shd w:val="clear" w:color="auto" w:fill="FFFFFF"/>
                      <w:lang w:val="en-US"/>
                    </w:rPr>
                    <w:t>implicită, rezultatele încercărilor pentru cicluri nu sunt necesare. În caz contrar, este necesară valoarea obținută la încercarea pentru ciclul de răcire.</w:t>
                  </w:r>
                </w:p>
                <w:p w14:paraId="15E4BE7B" w14:textId="25D66CBC" w:rsidR="00731106" w:rsidRPr="000641B6" w:rsidRDefault="00731106" w:rsidP="00896343">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0641B6">
                    <w:rPr>
                      <w:color w:val="000000" w:themeColor="text1"/>
                      <w:sz w:val="20"/>
                      <w:szCs w:val="20"/>
                      <w:lang w:val="en-US"/>
                    </w:rPr>
                    <w:t>(</w:t>
                  </w:r>
                  <w:r w:rsidRPr="000641B6">
                    <w:rPr>
                      <w:rStyle w:val="superscript"/>
                      <w:color w:val="000000" w:themeColor="text1"/>
                      <w:sz w:val="20"/>
                      <w:szCs w:val="20"/>
                      <w:vertAlign w:val="superscript"/>
                      <w:lang w:val="en-US"/>
                    </w:rPr>
                    <w:t>*2</w:t>
                  </w:r>
                  <w:r w:rsidRPr="000641B6">
                    <w:rPr>
                      <w:color w:val="000000" w:themeColor="text1"/>
                      <w:sz w:val="20"/>
                      <w:szCs w:val="20"/>
                      <w:lang w:val="en-US"/>
                    </w:rPr>
                    <w:t>)</w:t>
                  </w:r>
                  <w:r w:rsidR="000641B6" w:rsidRPr="000641B6">
                    <w:rPr>
                      <w:rFonts w:eastAsia="Arial Unicode MS"/>
                      <w:color w:val="000000" w:themeColor="text1"/>
                      <w:sz w:val="20"/>
                      <w:szCs w:val="20"/>
                      <w:shd w:val="clear" w:color="auto" w:fill="FFFFFF"/>
                      <w:lang w:val="en-US"/>
                    </w:rPr>
                    <w:t xml:space="preserve"> </w:t>
                  </w:r>
                  <w:r w:rsidRPr="000641B6">
                    <w:rPr>
                      <w:rFonts w:eastAsia="Arial Unicode MS"/>
                      <w:color w:val="000000" w:themeColor="text1"/>
                      <w:sz w:val="20"/>
                      <w:szCs w:val="20"/>
                      <w:shd w:val="clear" w:color="auto" w:fill="FFFFFF"/>
                      <w:lang w:val="en-US"/>
                    </w:rPr>
                    <w:t>Pentru unitățile cu capacitate în trepte, în fiecare căsuță din secțiunea referitoare la „capacitatea de răcire” și la „EER” se declară două valori separate printr-o bară oblică („/”)</w:t>
                  </w:r>
                </w:p>
              </w:tc>
            </w:tr>
          </w:tbl>
          <w:p w14:paraId="54B0C397" w14:textId="70502DE7" w:rsidR="00731106" w:rsidRPr="00731106" w:rsidRDefault="00731106" w:rsidP="00731106">
            <w:pPr>
              <w:pStyle w:val="ti-art"/>
              <w:shd w:val="clear" w:color="auto" w:fill="FFFFFF"/>
              <w:spacing w:before="0" w:beforeAutospacing="0" w:after="0" w:afterAutospacing="0"/>
              <w:rPr>
                <w:color w:val="333333"/>
                <w:sz w:val="20"/>
                <w:szCs w:val="20"/>
                <w:lang w:val="en-US"/>
              </w:rPr>
            </w:pPr>
          </w:p>
        </w:tc>
        <w:tc>
          <w:tcPr>
            <w:tcW w:w="4394" w:type="dxa"/>
            <w:shd w:val="clear" w:color="auto" w:fill="auto"/>
          </w:tcPr>
          <w:p w14:paraId="3329EBBF" w14:textId="7C2EFE39" w:rsidR="00133CF4" w:rsidRDefault="00133CF4" w:rsidP="00133CF4">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nr.7</w:t>
            </w:r>
          </w:p>
          <w:p w14:paraId="554079C1" w14:textId="23822C99" w:rsidR="00731106" w:rsidRPr="00133CF4" w:rsidRDefault="00133CF4" w:rsidP="00133CF4">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258BC5E5" w14:textId="77777777" w:rsidR="00133CF4" w:rsidRPr="00133CF4" w:rsidRDefault="00133CF4" w:rsidP="00133CF4">
            <w:pPr>
              <w:pStyle w:val="title-gr-seq-level-1"/>
              <w:shd w:val="clear" w:color="auto" w:fill="FFFFFF"/>
              <w:spacing w:before="0" w:beforeAutospacing="0" w:after="0" w:afterAutospacing="0"/>
              <w:jc w:val="center"/>
              <w:rPr>
                <w:rFonts w:eastAsia="Arial Unicode MS"/>
                <w:b/>
                <w:bCs/>
                <w:color w:val="000000" w:themeColor="text1"/>
                <w:sz w:val="20"/>
                <w:szCs w:val="20"/>
                <w:lang w:val="en-US"/>
              </w:rPr>
            </w:pPr>
            <w:r w:rsidRPr="00133CF4">
              <w:rPr>
                <w:rStyle w:val="boldface"/>
                <w:rFonts w:eastAsia="Arial Unicode MS"/>
                <w:b/>
                <w:bCs/>
                <w:color w:val="000000" w:themeColor="text1"/>
                <w:sz w:val="20"/>
                <w:szCs w:val="20"/>
                <w:lang w:val="en-US"/>
              </w:rPr>
              <w:t>Cerințe în materie de proiectare ecologică pentru răcitoarele pentru procese</w:t>
            </w:r>
          </w:p>
          <w:p w14:paraId="584D3889" w14:textId="77777777" w:rsidR="00133CF4" w:rsidRPr="00133CF4" w:rsidRDefault="00133CF4" w:rsidP="00133CF4">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133CF4">
              <w:rPr>
                <w:rFonts w:eastAsia="Arial Unicode MS"/>
                <w:b/>
                <w:bCs/>
                <w:color w:val="000000" w:themeColor="text1"/>
                <w:sz w:val="20"/>
                <w:szCs w:val="20"/>
                <w:lang w:val="en-US"/>
              </w:rPr>
              <w:t>1.</w:t>
            </w:r>
            <w:r w:rsidRPr="00133CF4">
              <w:rPr>
                <w:rStyle w:val="boldface"/>
                <w:rFonts w:eastAsia="Arial Unicode MS"/>
                <w:b/>
                <w:bCs/>
                <w:color w:val="000000" w:themeColor="text1"/>
                <w:sz w:val="20"/>
                <w:szCs w:val="20"/>
                <w:lang w:val="en-US"/>
              </w:rPr>
              <w:t>CERINȚE PRIVIND EFICIENȚA ENERGETICĂ</w:t>
            </w:r>
          </w:p>
          <w:p w14:paraId="257EB5CA" w14:textId="72796CC8" w:rsidR="00133CF4" w:rsidRPr="00133CF4" w:rsidRDefault="00133CF4" w:rsidP="007E44EE">
            <w:pPr>
              <w:pStyle w:val="norm"/>
              <w:numPr>
                <w:ilvl w:val="0"/>
                <w:numId w:val="83"/>
              </w:numPr>
              <w:shd w:val="clear" w:color="auto" w:fill="FFFFFF"/>
              <w:spacing w:before="0" w:beforeAutospacing="0" w:after="0" w:afterAutospacing="0"/>
              <w:ind w:left="414" w:hanging="357"/>
              <w:jc w:val="both"/>
              <w:rPr>
                <w:rFonts w:eastAsia="Arial Unicode MS"/>
                <w:color w:val="000000" w:themeColor="text1"/>
                <w:sz w:val="20"/>
                <w:szCs w:val="20"/>
              </w:rPr>
            </w:pPr>
            <w:r w:rsidRPr="00133CF4">
              <w:rPr>
                <w:rFonts w:eastAsia="Arial Unicode MS"/>
                <w:color w:val="000000" w:themeColor="text1"/>
                <w:sz w:val="20"/>
                <w:szCs w:val="20"/>
              </w:rPr>
              <w:t xml:space="preserve">De </w:t>
            </w:r>
            <w:r w:rsidRPr="00AB7BA9">
              <w:rPr>
                <w:rFonts w:eastAsia="Arial Unicode MS"/>
                <w:color w:val="000000"/>
                <w:sz w:val="20"/>
                <w:szCs w:val="20"/>
                <w:shd w:val="clear" w:color="auto" w:fill="FFFFFF"/>
                <w:lang w:val="en-US"/>
              </w:rPr>
              <w:t>la 1 iulie 202</w:t>
            </w:r>
            <w:r w:rsidR="00AB7BA9" w:rsidRPr="00AB7BA9">
              <w:rPr>
                <w:rFonts w:eastAsia="Arial Unicode MS"/>
                <w:color w:val="000000"/>
                <w:sz w:val="20"/>
                <w:szCs w:val="20"/>
                <w:shd w:val="clear" w:color="auto" w:fill="FFFFFF"/>
                <w:lang w:val="en-US"/>
              </w:rPr>
              <w:t>5</w:t>
            </w:r>
            <w:r w:rsidRPr="00133CF4">
              <w:rPr>
                <w:rFonts w:eastAsia="Arial Unicode MS"/>
                <w:color w:val="000000" w:themeColor="text1"/>
                <w:sz w:val="20"/>
                <w:szCs w:val="20"/>
              </w:rPr>
              <w:t>, rata de performanță energetică sezonieră (</w:t>
            </w:r>
            <w:r w:rsidRPr="00133CF4">
              <w:rPr>
                <w:rStyle w:val="italics"/>
                <w:rFonts w:eastAsia="Arial Unicode MS"/>
                <w:i/>
                <w:iCs/>
                <w:color w:val="000000" w:themeColor="text1"/>
                <w:sz w:val="20"/>
                <w:szCs w:val="20"/>
              </w:rPr>
              <w:t>SEPR</w:t>
            </w:r>
            <w:r w:rsidRPr="00133CF4">
              <w:rPr>
                <w:rFonts w:eastAsia="Arial Unicode MS"/>
                <w:color w:val="000000" w:themeColor="text1"/>
                <w:sz w:val="20"/>
                <w:szCs w:val="20"/>
              </w:rPr>
              <w:t>) aferentă răcitoarelor pentru procese nu trebuie să scadă sub următoarele valori:</w:t>
            </w:r>
          </w:p>
          <w:tbl>
            <w:tblPr>
              <w:tblW w:w="3994"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17"/>
              <w:gridCol w:w="1195"/>
              <w:gridCol w:w="972"/>
              <w:gridCol w:w="810"/>
            </w:tblGrid>
            <w:tr w:rsidR="00CE770B" w:rsidRPr="008F4F3A" w14:paraId="20515289" w14:textId="77777777" w:rsidTr="00DE6F92">
              <w:trPr>
                <w:jc w:val="center"/>
              </w:trPr>
              <w:tc>
                <w:tcPr>
                  <w:tcW w:w="10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A3333B"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8F4F3A">
                    <w:rPr>
                      <w:b/>
                      <w:bCs/>
                      <w:sz w:val="20"/>
                      <w:szCs w:val="20"/>
                      <w:lang w:val="en-US"/>
                    </w:rPr>
                    <w:t>Mediul de transfer termic la partea de condensare</w:t>
                  </w:r>
                </w:p>
              </w:tc>
              <w:tc>
                <w:tcPr>
                  <w:tcW w:w="119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F15C89"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b/>
                      <w:bCs/>
                      <w:sz w:val="20"/>
                      <w:szCs w:val="20"/>
                    </w:rPr>
                  </w:pPr>
                  <w:r w:rsidRPr="008F4F3A">
                    <w:rPr>
                      <w:b/>
                      <w:bCs/>
                      <w:sz w:val="20"/>
                      <w:szCs w:val="20"/>
                    </w:rPr>
                    <w:t>Temperatură de funcționare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77E895" w14:textId="77777777" w:rsidR="00CE770B" w:rsidRPr="008F4F3A" w:rsidRDefault="00CE770B" w:rsidP="00896343">
                  <w:pPr>
                    <w:pStyle w:val="hd-column"/>
                    <w:framePr w:hSpace="180" w:wrap="around" w:vAnchor="text" w:hAnchor="text" w:x="-136" w:y="1"/>
                    <w:spacing w:before="50" w:beforeAutospacing="0" w:after="38" w:afterAutospacing="0" w:line="312" w:lineRule="atLeast"/>
                    <w:suppressOverlap/>
                    <w:jc w:val="center"/>
                    <w:rPr>
                      <w:b/>
                      <w:bCs/>
                      <w:sz w:val="20"/>
                      <w:szCs w:val="20"/>
                      <w:lang w:val="en-US"/>
                    </w:rPr>
                  </w:pPr>
                  <w:r w:rsidRPr="008F4F3A">
                    <w:rPr>
                      <w:b/>
                      <w:bCs/>
                      <w:sz w:val="20"/>
                      <w:szCs w:val="20"/>
                      <w:lang w:val="en-US"/>
                    </w:rPr>
                    <w:t>Capacitate nominală de răcire</w:t>
                  </w:r>
                </w:p>
                <w:p w14:paraId="39227CDD" w14:textId="77777777" w:rsidR="00CE770B" w:rsidRPr="008F4F3A" w:rsidRDefault="00CE770B" w:rsidP="00896343">
                  <w:pPr>
                    <w:pStyle w:val="hd-column"/>
                    <w:framePr w:hSpace="180" w:wrap="around" w:vAnchor="text" w:hAnchor="text" w:x="-136" w:y="1"/>
                    <w:spacing w:before="50" w:beforeAutospacing="0" w:after="38" w:afterAutospacing="0" w:line="312" w:lineRule="atLeast"/>
                    <w:suppressOverlap/>
                    <w:jc w:val="center"/>
                    <w:rPr>
                      <w:b/>
                      <w:bCs/>
                      <w:sz w:val="20"/>
                      <w:szCs w:val="20"/>
                      <w:lang w:val="en-US"/>
                    </w:rPr>
                  </w:pPr>
                  <w:r w:rsidRPr="008F4F3A">
                    <w:rPr>
                      <w:rStyle w:val="italics"/>
                      <w:b/>
                      <w:bCs/>
                      <w:i/>
                      <w:iCs/>
                      <w:sz w:val="20"/>
                      <w:szCs w:val="20"/>
                      <w:lang w:val="en-US"/>
                    </w:rPr>
                    <w:t>P</w:t>
                  </w:r>
                  <w:r w:rsidRPr="008F4F3A">
                    <w:rPr>
                      <w:rStyle w:val="subscript"/>
                      <w:b/>
                      <w:bCs/>
                      <w:i/>
                      <w:iCs/>
                      <w:sz w:val="20"/>
                      <w:szCs w:val="20"/>
                      <w:vertAlign w:val="subscript"/>
                      <w:lang w:val="en-US"/>
                    </w:rPr>
                    <w:t>A</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1CF0DD"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b/>
                      <w:bCs/>
                      <w:sz w:val="20"/>
                      <w:szCs w:val="20"/>
                    </w:rPr>
                  </w:pPr>
                  <w:r w:rsidRPr="008F4F3A">
                    <w:rPr>
                      <w:b/>
                      <w:bCs/>
                      <w:sz w:val="20"/>
                      <w:szCs w:val="20"/>
                    </w:rPr>
                    <w:t>Valoare SEPR minimă</w:t>
                  </w:r>
                </w:p>
              </w:tc>
            </w:tr>
            <w:tr w:rsidR="00CE770B" w:rsidRPr="008F4F3A" w14:paraId="60713EEA"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D81C2C"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Aer</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BDABFB"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Medie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7BC0E2"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w:t>
                  </w:r>
                  <w:r>
                    <w:rPr>
                      <w:sz w:val="20"/>
                      <w:szCs w:val="20"/>
                      <w:lang w:val="ro-RO"/>
                    </w:rPr>
                    <w:t xml:space="preserve"> </w:t>
                  </w:r>
                  <w:r w:rsidRPr="008F4F3A">
                    <w:rPr>
                      <w:sz w:val="20"/>
                      <w:szCs w:val="20"/>
                    </w:rPr>
                    <w:t>300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A36BF3"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2,24</w:t>
                  </w:r>
                </w:p>
              </w:tc>
            </w:tr>
            <w:tr w:rsidR="00CE770B" w:rsidRPr="008F4F3A" w14:paraId="247A7612"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3877796" w14:textId="77777777" w:rsidR="00CE770B" w:rsidRPr="008F4F3A" w:rsidRDefault="00CE770B" w:rsidP="00896343">
                  <w:pPr>
                    <w:framePr w:hSpace="180" w:wrap="around" w:vAnchor="text" w:hAnchor="text" w:x="-136" w:y="1"/>
                    <w:suppressOverlap/>
                    <w:rPr>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F03BADE" w14:textId="77777777" w:rsidR="00CE770B" w:rsidRPr="008F4F3A" w:rsidRDefault="00CE770B" w:rsidP="00896343">
                  <w:pPr>
                    <w:framePr w:hSpace="180" w:wrap="around" w:vAnchor="text" w:hAnchor="text" w:x="-136" w:y="1"/>
                    <w:suppressOverlap/>
                    <w:rPr>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24966A"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&gt;</w:t>
                  </w:r>
                  <w:r>
                    <w:rPr>
                      <w:sz w:val="20"/>
                      <w:szCs w:val="20"/>
                      <w:lang w:val="ro-RO"/>
                    </w:rPr>
                    <w:t xml:space="preserve"> </w:t>
                  </w:r>
                  <w:r w:rsidRPr="008F4F3A">
                    <w:rPr>
                      <w:sz w:val="20"/>
                      <w:szCs w:val="20"/>
                    </w:rPr>
                    <w:t>300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AB2A16"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2,80</w:t>
                  </w:r>
                </w:p>
              </w:tc>
            </w:tr>
            <w:tr w:rsidR="00CE770B" w:rsidRPr="008F4F3A" w14:paraId="6A9A296B"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9104F7C" w14:textId="77777777" w:rsidR="00CE770B" w:rsidRPr="008F4F3A" w:rsidRDefault="00CE770B" w:rsidP="00896343">
                  <w:pPr>
                    <w:framePr w:hSpace="180" w:wrap="around" w:vAnchor="text" w:hAnchor="text" w:x="-136" w:y="1"/>
                    <w:suppressOverlap/>
                    <w:rPr>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C5EB56"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Joasă</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E2314A"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w:t>
                  </w:r>
                  <w:r>
                    <w:rPr>
                      <w:sz w:val="20"/>
                      <w:szCs w:val="20"/>
                      <w:lang w:val="ro-RO"/>
                    </w:rPr>
                    <w:t xml:space="preserve"> </w:t>
                  </w:r>
                  <w:r w:rsidRPr="008F4F3A">
                    <w:rPr>
                      <w:sz w:val="20"/>
                      <w:szCs w:val="20"/>
                    </w:rPr>
                    <w:t>200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899EB3"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1,48</w:t>
                  </w:r>
                </w:p>
              </w:tc>
            </w:tr>
            <w:tr w:rsidR="00CE770B" w:rsidRPr="008F4F3A" w14:paraId="04FB1F5F"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733D965" w14:textId="77777777" w:rsidR="00CE770B" w:rsidRPr="008F4F3A" w:rsidRDefault="00CE770B" w:rsidP="00896343">
                  <w:pPr>
                    <w:framePr w:hSpace="180" w:wrap="around" w:vAnchor="text" w:hAnchor="text" w:x="-136" w:y="1"/>
                    <w:suppressOverlap/>
                    <w:rPr>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B27C444" w14:textId="77777777" w:rsidR="00CE770B" w:rsidRPr="008F4F3A" w:rsidRDefault="00CE770B" w:rsidP="00896343">
                  <w:pPr>
                    <w:framePr w:hSpace="180" w:wrap="around" w:vAnchor="text" w:hAnchor="text" w:x="-136" w:y="1"/>
                    <w:suppressOverlap/>
                    <w:rPr>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A156F9"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&gt;</w:t>
                  </w:r>
                  <w:r>
                    <w:rPr>
                      <w:sz w:val="20"/>
                      <w:szCs w:val="20"/>
                      <w:lang w:val="ro-RO"/>
                    </w:rPr>
                    <w:t xml:space="preserve"> </w:t>
                  </w:r>
                  <w:r w:rsidRPr="008F4F3A">
                    <w:rPr>
                      <w:sz w:val="20"/>
                      <w:szCs w:val="20"/>
                    </w:rPr>
                    <w:t>200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924203"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1,60</w:t>
                  </w:r>
                </w:p>
              </w:tc>
            </w:tr>
            <w:tr w:rsidR="00CE770B" w:rsidRPr="008F4F3A" w14:paraId="52ED68BD"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EF2E6B"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Apă</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D48D78"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Medie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442331"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w:t>
                  </w:r>
                  <w:r>
                    <w:rPr>
                      <w:sz w:val="20"/>
                      <w:szCs w:val="20"/>
                      <w:lang w:val="ro-RO"/>
                    </w:rPr>
                    <w:t xml:space="preserve"> </w:t>
                  </w:r>
                  <w:r w:rsidRPr="008F4F3A">
                    <w:rPr>
                      <w:sz w:val="20"/>
                      <w:szCs w:val="20"/>
                    </w:rPr>
                    <w:t>300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06C62C"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2,86</w:t>
                  </w:r>
                </w:p>
              </w:tc>
            </w:tr>
            <w:tr w:rsidR="00CE770B" w:rsidRPr="008F4F3A" w14:paraId="516FB936"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8D803EE" w14:textId="77777777" w:rsidR="00CE770B" w:rsidRPr="008F4F3A" w:rsidRDefault="00CE770B" w:rsidP="00896343">
                  <w:pPr>
                    <w:framePr w:hSpace="180" w:wrap="around" w:vAnchor="text" w:hAnchor="text" w:x="-136" w:y="1"/>
                    <w:suppressOverlap/>
                    <w:rPr>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21BC989" w14:textId="77777777" w:rsidR="00CE770B" w:rsidRPr="008F4F3A" w:rsidRDefault="00CE770B" w:rsidP="00896343">
                  <w:pPr>
                    <w:framePr w:hSpace="180" w:wrap="around" w:vAnchor="text" w:hAnchor="text" w:x="-136" w:y="1"/>
                    <w:suppressOverlap/>
                    <w:rPr>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0F3ADA"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&gt;</w:t>
                  </w:r>
                  <w:r>
                    <w:rPr>
                      <w:sz w:val="20"/>
                      <w:szCs w:val="20"/>
                      <w:lang w:val="ro-RO"/>
                    </w:rPr>
                    <w:t xml:space="preserve"> </w:t>
                  </w:r>
                  <w:r w:rsidRPr="008F4F3A">
                    <w:rPr>
                      <w:sz w:val="20"/>
                      <w:szCs w:val="20"/>
                    </w:rPr>
                    <w:t>300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518BDF"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3,80</w:t>
                  </w:r>
                </w:p>
              </w:tc>
            </w:tr>
            <w:tr w:rsidR="00CE770B" w:rsidRPr="008F4F3A" w14:paraId="251B4C9D"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621263B" w14:textId="77777777" w:rsidR="00CE770B" w:rsidRPr="008F4F3A" w:rsidRDefault="00CE770B" w:rsidP="00896343">
                  <w:pPr>
                    <w:framePr w:hSpace="180" w:wrap="around" w:vAnchor="text" w:hAnchor="text" w:x="-136" w:y="1"/>
                    <w:suppressOverlap/>
                    <w:rPr>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C48891"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Joasă</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B7E212"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w:t>
                  </w:r>
                  <w:r>
                    <w:rPr>
                      <w:sz w:val="20"/>
                      <w:szCs w:val="20"/>
                      <w:lang w:val="ro-RO"/>
                    </w:rPr>
                    <w:t xml:space="preserve"> </w:t>
                  </w:r>
                  <w:r w:rsidRPr="008F4F3A">
                    <w:rPr>
                      <w:sz w:val="20"/>
                      <w:szCs w:val="20"/>
                    </w:rPr>
                    <w:t>200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687347"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1,82</w:t>
                  </w:r>
                </w:p>
              </w:tc>
            </w:tr>
            <w:tr w:rsidR="00CE770B" w:rsidRPr="008F4F3A" w14:paraId="27F8B834"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356EECA" w14:textId="77777777" w:rsidR="00CE770B" w:rsidRPr="008F4F3A" w:rsidRDefault="00CE770B" w:rsidP="00896343">
                  <w:pPr>
                    <w:framePr w:hSpace="180" w:wrap="around" w:vAnchor="text" w:hAnchor="text" w:x="-136" w:y="1"/>
                    <w:suppressOverlap/>
                    <w:rPr>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913875C" w14:textId="77777777" w:rsidR="00CE770B" w:rsidRPr="008F4F3A" w:rsidRDefault="00CE770B" w:rsidP="00896343">
                  <w:pPr>
                    <w:framePr w:hSpace="180" w:wrap="around" w:vAnchor="text" w:hAnchor="text" w:x="-136" w:y="1"/>
                    <w:suppressOverlap/>
                    <w:rPr>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3CB54D"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rStyle w:val="italics"/>
                      <w:i/>
                      <w:iCs/>
                      <w:sz w:val="20"/>
                      <w:szCs w:val="20"/>
                    </w:rPr>
                    <w:t>P</w:t>
                  </w:r>
                  <w:r w:rsidRPr="008F4F3A">
                    <w:rPr>
                      <w:rStyle w:val="subscript"/>
                      <w:i/>
                      <w:iCs/>
                      <w:sz w:val="20"/>
                      <w:szCs w:val="20"/>
                      <w:vertAlign w:val="subscript"/>
                    </w:rPr>
                    <w:t>A</w:t>
                  </w:r>
                  <w:r>
                    <w:rPr>
                      <w:rStyle w:val="subscript"/>
                      <w:i/>
                      <w:iCs/>
                      <w:sz w:val="20"/>
                      <w:szCs w:val="20"/>
                      <w:vertAlign w:val="subscript"/>
                      <w:lang w:val="ro-RO"/>
                    </w:rPr>
                    <w:t xml:space="preserve"> </w:t>
                  </w:r>
                  <w:r w:rsidRPr="008F4F3A">
                    <w:rPr>
                      <w:sz w:val="20"/>
                      <w:szCs w:val="20"/>
                    </w:rPr>
                    <w:t>&gt;</w:t>
                  </w:r>
                  <w:r>
                    <w:rPr>
                      <w:sz w:val="20"/>
                      <w:szCs w:val="20"/>
                      <w:lang w:val="ro-RO"/>
                    </w:rPr>
                    <w:t xml:space="preserve"> </w:t>
                  </w:r>
                  <w:r w:rsidRPr="008F4F3A">
                    <w:rPr>
                      <w:sz w:val="20"/>
                      <w:szCs w:val="20"/>
                    </w:rPr>
                    <w:t>200 kW</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0445DA" w14:textId="77777777" w:rsidR="00CE770B" w:rsidRPr="008F4F3A" w:rsidRDefault="00CE770B" w:rsidP="00896343">
                  <w:pPr>
                    <w:pStyle w:val="tbl-norm"/>
                    <w:framePr w:hSpace="180" w:wrap="around" w:vAnchor="text" w:hAnchor="text" w:x="-136" w:y="1"/>
                    <w:spacing w:before="50" w:beforeAutospacing="0" w:after="50" w:afterAutospacing="0" w:line="312" w:lineRule="atLeast"/>
                    <w:suppressOverlap/>
                    <w:jc w:val="both"/>
                    <w:rPr>
                      <w:sz w:val="20"/>
                      <w:szCs w:val="20"/>
                    </w:rPr>
                  </w:pPr>
                  <w:r w:rsidRPr="008F4F3A">
                    <w:rPr>
                      <w:sz w:val="20"/>
                      <w:szCs w:val="20"/>
                    </w:rPr>
                    <w:t>2,10</w:t>
                  </w:r>
                </w:p>
              </w:tc>
            </w:tr>
          </w:tbl>
          <w:p w14:paraId="5816373A" w14:textId="4A179AAA" w:rsidR="005C0FA0" w:rsidRPr="005C0FA0" w:rsidRDefault="005C0FA0" w:rsidP="007E44EE">
            <w:pPr>
              <w:pStyle w:val="norm"/>
              <w:numPr>
                <w:ilvl w:val="0"/>
                <w:numId w:val="83"/>
              </w:numPr>
              <w:shd w:val="clear" w:color="auto" w:fill="FFFFFF"/>
              <w:spacing w:before="0" w:beforeAutospacing="0" w:after="0" w:afterAutospacing="0"/>
              <w:ind w:left="113" w:firstLine="0"/>
              <w:jc w:val="both"/>
              <w:rPr>
                <w:rFonts w:eastAsia="Arial Unicode MS"/>
                <w:color w:val="000000" w:themeColor="text1"/>
                <w:sz w:val="20"/>
                <w:szCs w:val="20"/>
              </w:rPr>
            </w:pPr>
            <w:r w:rsidRPr="00AB7BA9">
              <w:rPr>
                <w:rFonts w:eastAsia="Arial Unicode MS"/>
                <w:color w:val="000000" w:themeColor="text1"/>
                <w:sz w:val="20"/>
                <w:szCs w:val="20"/>
              </w:rPr>
              <w:t xml:space="preserve">De </w:t>
            </w:r>
            <w:r w:rsidRPr="00AB7BA9">
              <w:rPr>
                <w:rFonts w:eastAsia="Arial Unicode MS"/>
                <w:color w:val="000000"/>
                <w:sz w:val="20"/>
                <w:szCs w:val="20"/>
                <w:shd w:val="clear" w:color="auto" w:fill="FFFFFF"/>
                <w:lang w:val="en-US"/>
              </w:rPr>
              <w:t>la 1 iulie 202</w:t>
            </w:r>
            <w:r w:rsidR="00AB7BA9" w:rsidRPr="00AB7BA9">
              <w:rPr>
                <w:rFonts w:eastAsia="Arial Unicode MS"/>
                <w:color w:val="000000"/>
                <w:sz w:val="20"/>
                <w:szCs w:val="20"/>
                <w:shd w:val="clear" w:color="auto" w:fill="FFFFFF"/>
                <w:lang w:val="en-US"/>
              </w:rPr>
              <w:t>7</w:t>
            </w:r>
            <w:r w:rsidRPr="00AB7BA9">
              <w:rPr>
                <w:rFonts w:eastAsia="Arial Unicode MS"/>
                <w:color w:val="000000" w:themeColor="text1"/>
                <w:sz w:val="20"/>
                <w:szCs w:val="20"/>
              </w:rPr>
              <w:t>,</w:t>
            </w:r>
            <w:r w:rsidRPr="005C0FA0">
              <w:rPr>
                <w:rFonts w:eastAsia="Arial Unicode MS"/>
                <w:color w:val="000000" w:themeColor="text1"/>
                <w:sz w:val="20"/>
                <w:szCs w:val="20"/>
              </w:rPr>
              <w:t xml:space="preserve"> rata de performanță energetică sezonieră (</w:t>
            </w:r>
            <w:r w:rsidRPr="005C0FA0">
              <w:rPr>
                <w:rStyle w:val="italics"/>
                <w:rFonts w:eastAsia="Arial Unicode MS"/>
                <w:i/>
                <w:iCs/>
                <w:color w:val="000000" w:themeColor="text1"/>
                <w:sz w:val="20"/>
                <w:szCs w:val="20"/>
              </w:rPr>
              <w:t>SEPR</w:t>
            </w:r>
            <w:r w:rsidRPr="005C0FA0">
              <w:rPr>
                <w:rFonts w:eastAsia="Arial Unicode MS"/>
                <w:color w:val="000000" w:themeColor="text1"/>
                <w:sz w:val="20"/>
                <w:szCs w:val="20"/>
              </w:rPr>
              <w:t>) aferentă răcitoarelor pentru procese nu trebuie să scadă sub următoarele valori:</w:t>
            </w:r>
          </w:p>
          <w:tbl>
            <w:tblPr>
              <w:tblW w:w="3908"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17"/>
              <w:gridCol w:w="1195"/>
              <w:gridCol w:w="972"/>
              <w:gridCol w:w="724"/>
            </w:tblGrid>
            <w:tr w:rsidR="005C0FA0" w:rsidRPr="00AF226A" w14:paraId="6713B38B" w14:textId="77777777" w:rsidTr="00DE6F92">
              <w:trPr>
                <w:jc w:val="center"/>
              </w:trPr>
              <w:tc>
                <w:tcPr>
                  <w:tcW w:w="10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CEDC2C"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b/>
                      <w:bCs/>
                      <w:color w:val="000000"/>
                      <w:sz w:val="20"/>
                      <w:szCs w:val="20"/>
                      <w:lang w:val="en-US"/>
                    </w:rPr>
                  </w:pPr>
                  <w:r w:rsidRPr="00AF226A">
                    <w:rPr>
                      <w:b/>
                      <w:bCs/>
                      <w:color w:val="000000"/>
                      <w:sz w:val="20"/>
                      <w:szCs w:val="20"/>
                      <w:lang w:val="en-US"/>
                    </w:rPr>
                    <w:t>Mediul de transfer termic la partea de condensare</w:t>
                  </w:r>
                </w:p>
              </w:tc>
              <w:tc>
                <w:tcPr>
                  <w:tcW w:w="119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E14A0C"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AF226A">
                    <w:rPr>
                      <w:b/>
                      <w:bCs/>
                      <w:color w:val="000000"/>
                      <w:sz w:val="20"/>
                      <w:szCs w:val="20"/>
                    </w:rPr>
                    <w:t>Temperatură de funcționare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E25B78" w14:textId="77777777" w:rsidR="005C0FA0" w:rsidRPr="00AF226A" w:rsidRDefault="005C0FA0" w:rsidP="00896343">
                  <w:pPr>
                    <w:pStyle w:val="hd-column"/>
                    <w:framePr w:hSpace="180" w:wrap="around" w:vAnchor="text" w:hAnchor="text" w:x="-136" w:y="1"/>
                    <w:spacing w:before="0" w:beforeAutospacing="0" w:after="0" w:afterAutospacing="0"/>
                    <w:suppressOverlap/>
                    <w:jc w:val="center"/>
                    <w:rPr>
                      <w:b/>
                      <w:bCs/>
                      <w:color w:val="000000"/>
                      <w:sz w:val="20"/>
                      <w:szCs w:val="20"/>
                      <w:lang w:val="en-US"/>
                    </w:rPr>
                  </w:pPr>
                  <w:r w:rsidRPr="00AF226A">
                    <w:rPr>
                      <w:b/>
                      <w:bCs/>
                      <w:color w:val="000000"/>
                      <w:sz w:val="20"/>
                      <w:szCs w:val="20"/>
                      <w:lang w:val="en-US"/>
                    </w:rPr>
                    <w:t>Capacitate nominală de răcire</w:t>
                  </w:r>
                </w:p>
                <w:p w14:paraId="3BDBCB68" w14:textId="77777777" w:rsidR="005C0FA0" w:rsidRPr="00AF226A" w:rsidRDefault="005C0FA0" w:rsidP="00896343">
                  <w:pPr>
                    <w:pStyle w:val="hd-column"/>
                    <w:framePr w:hSpace="180" w:wrap="around" w:vAnchor="text" w:hAnchor="text" w:x="-136" w:y="1"/>
                    <w:spacing w:before="0" w:beforeAutospacing="0" w:after="0" w:afterAutospacing="0"/>
                    <w:suppressOverlap/>
                    <w:jc w:val="center"/>
                    <w:rPr>
                      <w:b/>
                      <w:bCs/>
                      <w:color w:val="000000"/>
                      <w:sz w:val="20"/>
                      <w:szCs w:val="20"/>
                      <w:lang w:val="en-US"/>
                    </w:rPr>
                  </w:pPr>
                  <w:r w:rsidRPr="00AF226A">
                    <w:rPr>
                      <w:rStyle w:val="italics"/>
                      <w:b/>
                      <w:bCs/>
                      <w:i/>
                      <w:iCs/>
                      <w:color w:val="000000"/>
                      <w:sz w:val="20"/>
                      <w:szCs w:val="20"/>
                      <w:lang w:val="en-US"/>
                    </w:rPr>
                    <w:t>P</w:t>
                  </w:r>
                  <w:r w:rsidRPr="00AF226A">
                    <w:rPr>
                      <w:rStyle w:val="subscript"/>
                      <w:b/>
                      <w:bCs/>
                      <w:i/>
                      <w:iCs/>
                      <w:color w:val="000000"/>
                      <w:sz w:val="20"/>
                      <w:szCs w:val="20"/>
                      <w:vertAlign w:val="subscript"/>
                      <w:lang w:val="en-US"/>
                    </w:rPr>
                    <w:t>A</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173330"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b/>
                      <w:bCs/>
                      <w:color w:val="000000"/>
                      <w:sz w:val="20"/>
                      <w:szCs w:val="20"/>
                    </w:rPr>
                  </w:pPr>
                  <w:r w:rsidRPr="00AF226A">
                    <w:rPr>
                      <w:b/>
                      <w:bCs/>
                      <w:color w:val="000000"/>
                      <w:sz w:val="20"/>
                      <w:szCs w:val="20"/>
                    </w:rPr>
                    <w:t>Valoare SEPR minimă</w:t>
                  </w:r>
                </w:p>
              </w:tc>
            </w:tr>
            <w:tr w:rsidR="005C0FA0" w:rsidRPr="00AF226A" w14:paraId="3528466F"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DBC61E"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Aer</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4C58F1"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Medie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FD12E8"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w:t>
                  </w:r>
                  <w:r w:rsidRPr="00AF226A">
                    <w:rPr>
                      <w:color w:val="000000"/>
                      <w:sz w:val="20"/>
                      <w:szCs w:val="20"/>
                      <w:lang w:val="ro-RO"/>
                    </w:rPr>
                    <w:t xml:space="preserve"> </w:t>
                  </w:r>
                  <w:r w:rsidRPr="00AF226A">
                    <w:rPr>
                      <w:color w:val="000000"/>
                      <w:sz w:val="20"/>
                      <w:szCs w:val="20"/>
                    </w:rPr>
                    <w:t>300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CB23C6"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2,58</w:t>
                  </w:r>
                </w:p>
              </w:tc>
            </w:tr>
            <w:tr w:rsidR="005C0FA0" w:rsidRPr="00AF226A" w14:paraId="6EAA9A50"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522F28E"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8C01073"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43BD9B"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&gt;</w:t>
                  </w:r>
                  <w:r w:rsidRPr="00AF226A">
                    <w:rPr>
                      <w:color w:val="000000"/>
                      <w:sz w:val="20"/>
                      <w:szCs w:val="20"/>
                      <w:lang w:val="ro-RO"/>
                    </w:rPr>
                    <w:t xml:space="preserve"> </w:t>
                  </w:r>
                  <w:r w:rsidRPr="00AF226A">
                    <w:rPr>
                      <w:color w:val="000000"/>
                      <w:sz w:val="20"/>
                      <w:szCs w:val="20"/>
                    </w:rPr>
                    <w:t>300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CDB522"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3,22</w:t>
                  </w:r>
                </w:p>
              </w:tc>
            </w:tr>
            <w:tr w:rsidR="005C0FA0" w:rsidRPr="00AF226A" w14:paraId="00934FA9"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1EEDB6A"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64232F"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Joasă</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A6AC53"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w:t>
                  </w:r>
                  <w:r w:rsidRPr="00AF226A">
                    <w:rPr>
                      <w:color w:val="000000"/>
                      <w:sz w:val="20"/>
                      <w:szCs w:val="20"/>
                      <w:lang w:val="ro-RO"/>
                    </w:rPr>
                    <w:t xml:space="preserve"> </w:t>
                  </w:r>
                  <w:r w:rsidRPr="00AF226A">
                    <w:rPr>
                      <w:color w:val="000000"/>
                      <w:sz w:val="20"/>
                      <w:szCs w:val="20"/>
                    </w:rPr>
                    <w:t>200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2DB55B"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1,70</w:t>
                  </w:r>
                </w:p>
              </w:tc>
            </w:tr>
            <w:tr w:rsidR="005C0FA0" w:rsidRPr="00AF226A" w14:paraId="255B09EA"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E63B394"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1ECFC8C"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A16CA6"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&gt;</w:t>
                  </w:r>
                  <w:r w:rsidRPr="00AF226A">
                    <w:rPr>
                      <w:color w:val="000000"/>
                      <w:sz w:val="20"/>
                      <w:szCs w:val="20"/>
                      <w:lang w:val="ro-RO"/>
                    </w:rPr>
                    <w:t xml:space="preserve"> </w:t>
                  </w:r>
                  <w:r w:rsidRPr="00AF226A">
                    <w:rPr>
                      <w:color w:val="000000"/>
                      <w:sz w:val="20"/>
                      <w:szCs w:val="20"/>
                    </w:rPr>
                    <w:t>200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D2001C"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1,84</w:t>
                  </w:r>
                </w:p>
              </w:tc>
            </w:tr>
            <w:tr w:rsidR="005C0FA0" w:rsidRPr="00AF226A" w14:paraId="5152F667"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982462"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Apă</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B89D4A"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Medie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7709FB"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w:t>
                  </w:r>
                  <w:r w:rsidRPr="00AF226A">
                    <w:rPr>
                      <w:color w:val="000000"/>
                      <w:sz w:val="20"/>
                      <w:szCs w:val="20"/>
                      <w:lang w:val="ro-RO"/>
                    </w:rPr>
                    <w:t xml:space="preserve"> </w:t>
                  </w:r>
                  <w:r w:rsidRPr="00AF226A">
                    <w:rPr>
                      <w:color w:val="000000"/>
                      <w:sz w:val="20"/>
                      <w:szCs w:val="20"/>
                    </w:rPr>
                    <w:t>300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C6C3D0"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3,29</w:t>
                  </w:r>
                </w:p>
              </w:tc>
            </w:tr>
            <w:tr w:rsidR="005C0FA0" w:rsidRPr="00AF226A" w14:paraId="188C54E6"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C3A036"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9E62CCE"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51B7F9"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&gt;</w:t>
                  </w:r>
                  <w:r w:rsidRPr="00AF226A">
                    <w:rPr>
                      <w:color w:val="000000"/>
                      <w:sz w:val="20"/>
                      <w:szCs w:val="20"/>
                      <w:lang w:val="ro-RO"/>
                    </w:rPr>
                    <w:t xml:space="preserve"> </w:t>
                  </w:r>
                  <w:r w:rsidRPr="00AF226A">
                    <w:rPr>
                      <w:color w:val="000000"/>
                      <w:sz w:val="20"/>
                      <w:szCs w:val="20"/>
                    </w:rPr>
                    <w:t>300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0B9CD4"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4,37</w:t>
                  </w:r>
                </w:p>
              </w:tc>
            </w:tr>
            <w:tr w:rsidR="005C0FA0" w:rsidRPr="00AF226A" w14:paraId="7F971B36"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A1B3E6"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7F6F2D"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Joasă</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D8C50D"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w:t>
                  </w:r>
                  <w:r w:rsidRPr="00AF226A">
                    <w:rPr>
                      <w:color w:val="000000"/>
                      <w:sz w:val="20"/>
                      <w:szCs w:val="20"/>
                      <w:lang w:val="ro-RO"/>
                    </w:rPr>
                    <w:t xml:space="preserve"> </w:t>
                  </w:r>
                  <w:r w:rsidRPr="00AF226A">
                    <w:rPr>
                      <w:color w:val="000000"/>
                      <w:sz w:val="20"/>
                      <w:szCs w:val="20"/>
                    </w:rPr>
                    <w:t>200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0C43EF"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2,09</w:t>
                  </w:r>
                </w:p>
              </w:tc>
            </w:tr>
            <w:tr w:rsidR="005C0FA0" w:rsidRPr="00AF226A" w14:paraId="2070C6B0"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2FBDC54"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3406A23" w14:textId="77777777" w:rsidR="005C0FA0" w:rsidRPr="00AF226A" w:rsidRDefault="005C0FA0" w:rsidP="00896343">
                  <w:pPr>
                    <w:framePr w:hSpace="180" w:wrap="around" w:vAnchor="text" w:hAnchor="text" w:x="-136" w:y="1"/>
                    <w:spacing w:after="0" w:line="240" w:lineRule="auto"/>
                    <w:suppressOverlap/>
                    <w:rPr>
                      <w:color w:val="000000"/>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34C8F0"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rStyle w:val="italics"/>
                      <w:i/>
                      <w:iCs/>
                      <w:color w:val="000000"/>
                      <w:sz w:val="20"/>
                      <w:szCs w:val="20"/>
                    </w:rPr>
                    <w:t>P</w:t>
                  </w:r>
                  <w:r w:rsidRPr="00AF226A">
                    <w:rPr>
                      <w:rStyle w:val="subscript"/>
                      <w:i/>
                      <w:iCs/>
                      <w:color w:val="000000"/>
                      <w:sz w:val="20"/>
                      <w:szCs w:val="20"/>
                      <w:vertAlign w:val="subscript"/>
                    </w:rPr>
                    <w:t>A</w:t>
                  </w:r>
                  <w:r w:rsidRPr="00AF226A">
                    <w:rPr>
                      <w:rStyle w:val="subscript"/>
                      <w:i/>
                      <w:iCs/>
                      <w:color w:val="000000"/>
                      <w:sz w:val="20"/>
                      <w:szCs w:val="20"/>
                      <w:vertAlign w:val="subscript"/>
                      <w:lang w:val="ro-RO"/>
                    </w:rPr>
                    <w:t xml:space="preserve"> </w:t>
                  </w:r>
                  <w:r w:rsidRPr="00AF226A">
                    <w:rPr>
                      <w:color w:val="000000"/>
                      <w:sz w:val="20"/>
                      <w:szCs w:val="20"/>
                    </w:rPr>
                    <w:t>&gt;</w:t>
                  </w:r>
                  <w:r w:rsidRPr="00AF226A">
                    <w:rPr>
                      <w:color w:val="000000"/>
                      <w:sz w:val="20"/>
                      <w:szCs w:val="20"/>
                      <w:lang w:val="ro-RO"/>
                    </w:rPr>
                    <w:t xml:space="preserve"> </w:t>
                  </w:r>
                  <w:r w:rsidRPr="00AF226A">
                    <w:rPr>
                      <w:color w:val="000000"/>
                      <w:sz w:val="20"/>
                      <w:szCs w:val="20"/>
                    </w:rPr>
                    <w:t>200 kW</w:t>
                  </w:r>
                </w:p>
              </w:tc>
              <w:tc>
                <w:tcPr>
                  <w:tcW w:w="7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0D5B34" w14:textId="77777777" w:rsidR="005C0FA0" w:rsidRPr="00AF226A" w:rsidRDefault="005C0FA0" w:rsidP="00896343">
                  <w:pPr>
                    <w:pStyle w:val="tbl-norm"/>
                    <w:framePr w:hSpace="180" w:wrap="around" w:vAnchor="text" w:hAnchor="text" w:x="-136" w:y="1"/>
                    <w:spacing w:before="0" w:beforeAutospacing="0" w:after="0" w:afterAutospacing="0"/>
                    <w:suppressOverlap/>
                    <w:jc w:val="both"/>
                    <w:rPr>
                      <w:color w:val="000000"/>
                      <w:sz w:val="20"/>
                      <w:szCs w:val="20"/>
                    </w:rPr>
                  </w:pPr>
                  <w:r w:rsidRPr="00AF226A">
                    <w:rPr>
                      <w:color w:val="000000"/>
                      <w:sz w:val="20"/>
                      <w:szCs w:val="20"/>
                    </w:rPr>
                    <w:t>2,42</w:t>
                  </w:r>
                </w:p>
              </w:tc>
            </w:tr>
          </w:tbl>
          <w:p w14:paraId="312B8472" w14:textId="77777777" w:rsidR="00310BBE" w:rsidRPr="00310BBE" w:rsidRDefault="00310BBE" w:rsidP="007E44EE">
            <w:pPr>
              <w:pStyle w:val="norm"/>
              <w:numPr>
                <w:ilvl w:val="0"/>
                <w:numId w:val="83"/>
              </w:numPr>
              <w:shd w:val="clear" w:color="auto" w:fill="FFFFFF"/>
              <w:spacing w:before="0" w:beforeAutospacing="0" w:after="0" w:afterAutospacing="0"/>
              <w:ind w:left="57" w:firstLine="357"/>
              <w:jc w:val="both"/>
              <w:rPr>
                <w:rFonts w:eastAsia="Arial Unicode MS"/>
                <w:color w:val="000000" w:themeColor="text1"/>
                <w:sz w:val="20"/>
                <w:szCs w:val="20"/>
              </w:rPr>
            </w:pPr>
            <w:r w:rsidRPr="00310BBE">
              <w:rPr>
                <w:rFonts w:eastAsia="Arial Unicode MS"/>
                <w:color w:val="000000" w:themeColor="text1"/>
                <w:sz w:val="20"/>
                <w:szCs w:val="20"/>
              </w:rPr>
              <w:t>Pentru răcitoarele pentru procese destinate a fi încărcate cu un agent frigorific cu un potențial de încălzire globală mai mic de 150, valorile SEPR pot fi cu maxim 10 % mai mici decât valorile indicate la pct. 1 sbp.1) și 2).</w:t>
            </w:r>
          </w:p>
          <w:p w14:paraId="52A460D9" w14:textId="77777777" w:rsidR="00C8445A" w:rsidRPr="00C8445A" w:rsidRDefault="00C8445A" w:rsidP="00C8445A">
            <w:pPr>
              <w:pStyle w:val="title-gr-seq-level-1"/>
              <w:shd w:val="clear" w:color="auto" w:fill="FFFFFF"/>
              <w:spacing w:before="0" w:beforeAutospacing="0" w:after="0" w:afterAutospacing="0"/>
              <w:rPr>
                <w:rFonts w:eastAsia="Arial Unicode MS"/>
                <w:b/>
                <w:bCs/>
                <w:color w:val="333333"/>
                <w:sz w:val="20"/>
                <w:szCs w:val="20"/>
                <w:lang w:val="en-US"/>
              </w:rPr>
            </w:pPr>
            <w:r w:rsidRPr="00C8445A">
              <w:rPr>
                <w:rFonts w:eastAsia="Arial Unicode MS"/>
                <w:b/>
                <w:bCs/>
                <w:color w:val="333333"/>
                <w:sz w:val="20"/>
                <w:szCs w:val="20"/>
                <w:lang w:val="en-US"/>
              </w:rPr>
              <w:t>2.</w:t>
            </w:r>
            <w:r w:rsidRPr="00C8445A">
              <w:rPr>
                <w:rStyle w:val="boldface"/>
                <w:rFonts w:eastAsia="Arial Unicode MS"/>
                <w:b/>
                <w:bCs/>
                <w:color w:val="333333"/>
                <w:sz w:val="20"/>
                <w:szCs w:val="20"/>
                <w:lang w:val="en-US"/>
              </w:rPr>
              <w:t xml:space="preserve"> CERINȚE PRIVIND INFORMAȚIILE DESPRE PRODUS</w:t>
            </w:r>
          </w:p>
          <w:p w14:paraId="07243CCD" w14:textId="4B1C57E7" w:rsidR="00C8445A" w:rsidRPr="00C8445A" w:rsidRDefault="00C8445A" w:rsidP="00C8445A">
            <w:pPr>
              <w:pStyle w:val="norm"/>
              <w:shd w:val="clear" w:color="auto" w:fill="FFFFFF"/>
              <w:spacing w:before="0" w:beforeAutospacing="0" w:after="0" w:afterAutospacing="0"/>
              <w:jc w:val="both"/>
              <w:rPr>
                <w:rFonts w:eastAsia="Arial Unicode MS"/>
                <w:color w:val="000000" w:themeColor="text1"/>
                <w:sz w:val="20"/>
                <w:szCs w:val="20"/>
              </w:rPr>
            </w:pPr>
            <w:r w:rsidRPr="00C8445A">
              <w:rPr>
                <w:rFonts w:eastAsia="Arial Unicode MS"/>
                <w:color w:val="333333"/>
                <w:sz w:val="20"/>
                <w:szCs w:val="20"/>
              </w:rPr>
              <w:t xml:space="preserve">De </w:t>
            </w:r>
            <w:r w:rsidRPr="00AB7BA9">
              <w:rPr>
                <w:rFonts w:eastAsia="Arial Unicode MS"/>
                <w:color w:val="000000"/>
                <w:sz w:val="20"/>
                <w:szCs w:val="20"/>
                <w:shd w:val="clear" w:color="auto" w:fill="FFFFFF"/>
                <w:lang w:val="en-US"/>
              </w:rPr>
              <w:t>la 1 iulie 202</w:t>
            </w:r>
            <w:r w:rsidR="00AB7BA9" w:rsidRPr="00AB7BA9">
              <w:rPr>
                <w:rFonts w:eastAsia="Arial Unicode MS"/>
                <w:color w:val="000000"/>
                <w:sz w:val="20"/>
                <w:szCs w:val="20"/>
                <w:shd w:val="clear" w:color="auto" w:fill="FFFFFF"/>
                <w:lang w:val="en-US"/>
              </w:rPr>
              <w:t>5</w:t>
            </w:r>
            <w:r w:rsidRPr="00AB7BA9">
              <w:rPr>
                <w:rFonts w:eastAsia="Arial Unicode MS"/>
                <w:color w:val="333333"/>
                <w:sz w:val="20"/>
                <w:szCs w:val="20"/>
              </w:rPr>
              <w:t>,</w:t>
            </w:r>
            <w:r w:rsidRPr="00C8445A">
              <w:rPr>
                <w:rFonts w:eastAsia="Arial Unicode MS"/>
                <w:color w:val="333333"/>
                <w:sz w:val="20"/>
                <w:szCs w:val="20"/>
              </w:rPr>
              <w:t xml:space="preserve"> </w:t>
            </w:r>
            <w:r w:rsidRPr="00C8445A">
              <w:rPr>
                <w:rFonts w:eastAsia="Arial Unicode MS"/>
                <w:color w:val="000000" w:themeColor="text1"/>
                <w:sz w:val="20"/>
                <w:szCs w:val="20"/>
              </w:rPr>
              <w:t>se furnizează următoarele informații despre produs referitoare la răcitoarele pentru procese:</w:t>
            </w:r>
          </w:p>
          <w:p w14:paraId="143D4164" w14:textId="77777777" w:rsidR="00C8445A" w:rsidRPr="00C8445A" w:rsidRDefault="00C8445A" w:rsidP="007E44EE">
            <w:pPr>
              <w:pStyle w:val="norm"/>
              <w:numPr>
                <w:ilvl w:val="0"/>
                <w:numId w:val="84"/>
              </w:numPr>
              <w:shd w:val="clear" w:color="auto" w:fill="FFFFFF"/>
              <w:spacing w:before="0" w:beforeAutospacing="0" w:after="0" w:afterAutospacing="0"/>
              <w:ind w:left="397" w:hanging="357"/>
              <w:jc w:val="both"/>
              <w:rPr>
                <w:rFonts w:eastAsia="Arial Unicode MS"/>
                <w:color w:val="000000" w:themeColor="text1"/>
                <w:sz w:val="20"/>
                <w:szCs w:val="20"/>
              </w:rPr>
            </w:pPr>
            <w:r w:rsidRPr="00C8445A">
              <w:rPr>
                <w:rFonts w:eastAsia="Arial Unicode MS"/>
                <w:color w:val="000000" w:themeColor="text1"/>
                <w:sz w:val="20"/>
                <w:szCs w:val="20"/>
              </w:rPr>
              <w:t>manualele cu instrucțiuni pentru instalatori și utilizatori finali, precum și site-urile web oficiale cu acces liber ale producătorilor, ale reprezentanților autorizați ai acestora și ale importatorilor trebuie să conțină elementele următoare:</w:t>
            </w:r>
          </w:p>
          <w:p w14:paraId="0D0266A8"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temperatura de funcționare prevăzută, exprimată în grade Celsius (temperatură medie – 8 °C, temperatură joasă–25°C);</w:t>
            </w:r>
          </w:p>
          <w:p w14:paraId="3028FFE4"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333333"/>
                <w:sz w:val="20"/>
                <w:szCs w:val="20"/>
              </w:rPr>
              <w:t>tipul de răcitor pentru procese, cu răcire cu aer sau cu răcire cu apă;</w:t>
            </w:r>
          </w:p>
          <w:p w14:paraId="2FEDA4E5"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capacitatea nominală de răcire, puterea nominală de intrare, exprimate în kW și rotunjite la două zecimale;</w:t>
            </w:r>
          </w:p>
          <w:p w14:paraId="4ADBC194"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rata nominală de eficiență energetică (</w:t>
            </w:r>
            <w:r w:rsidRPr="00C8445A">
              <w:rPr>
                <w:rStyle w:val="italics"/>
                <w:rFonts w:eastAsia="Arial Unicode MS"/>
                <w:i/>
                <w:iCs/>
                <w:color w:val="000000" w:themeColor="text1"/>
                <w:sz w:val="20"/>
                <w:szCs w:val="20"/>
              </w:rPr>
              <w:t>EER</w:t>
            </w:r>
            <w:r w:rsidRPr="00C8445A">
              <w:rPr>
                <w:rStyle w:val="subscript"/>
                <w:rFonts w:eastAsia="Arial Unicode MS"/>
                <w:i/>
                <w:iCs/>
                <w:color w:val="000000" w:themeColor="text1"/>
                <w:sz w:val="20"/>
                <w:szCs w:val="20"/>
                <w:vertAlign w:val="subscript"/>
              </w:rPr>
              <w:t>A</w:t>
            </w:r>
            <w:r w:rsidRPr="00C8445A">
              <w:rPr>
                <w:rFonts w:eastAsia="Arial Unicode MS"/>
                <w:color w:val="000000" w:themeColor="text1"/>
                <w:sz w:val="20"/>
                <w:szCs w:val="20"/>
              </w:rPr>
              <w:t>), rotunjită la două zecimale;</w:t>
            </w:r>
          </w:p>
          <w:p w14:paraId="6B9E232E"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capacitatea de răcire declarată și puterea de intrare declarată la punctele de evaluare B, C și D, exprimate în kW și rotunjite la două zecimale;</w:t>
            </w:r>
          </w:p>
          <w:p w14:paraId="2CB88270"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EER declarată la puncte B, C și D, rotunjită la două zecimale;</w:t>
            </w:r>
          </w:p>
          <w:p w14:paraId="3D70DDBA"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valoarea SEPR, rotunjită la două zecimale;</w:t>
            </w:r>
          </w:p>
          <w:p w14:paraId="2DF6F6A6"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consumul anual de energie electrică, exprimat în kWh pe an;</w:t>
            </w:r>
          </w:p>
          <w:p w14:paraId="7660FC1E"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tipul (tipurile) și denumirea (denumirile) agentului frigorific (agenților frigorifici) destinat (destinați) a fi utilizat (utilizați) cu răcitorul pentru procese;</w:t>
            </w:r>
          </w:p>
          <w:p w14:paraId="01B5057C"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eventualele măsuri de precauție specifice care trebuie luate în momentul întreținerii răcitorului pentru procese;</w:t>
            </w:r>
          </w:p>
          <w:p w14:paraId="18A01FD2" w14:textId="77777777" w:rsidR="00C8445A" w:rsidRPr="00C8445A" w:rsidRDefault="00C8445A" w:rsidP="007E44EE">
            <w:pPr>
              <w:pStyle w:val="norm"/>
              <w:numPr>
                <w:ilvl w:val="0"/>
                <w:numId w:val="85"/>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informații relevante privind reciclarea sau eliminarea la sfârșitul duratei de viață;</w:t>
            </w:r>
          </w:p>
          <w:p w14:paraId="51F1707D" w14:textId="77777777" w:rsidR="00C8445A" w:rsidRPr="00C8445A" w:rsidRDefault="00C8445A" w:rsidP="007E44EE">
            <w:pPr>
              <w:pStyle w:val="norm"/>
              <w:numPr>
                <w:ilvl w:val="0"/>
                <w:numId w:val="67"/>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lastRenderedPageBreak/>
              <w:t>trebuie să fie furnizată o secțiune cu site-urile internet cu acces liber ale producătorilor destinate instalatorilor și altor profesioniști, ale reprezentanților autorizați ai producătorilor sau ale importatorilor, care conțin informații relevante pentru:</w:t>
            </w:r>
          </w:p>
          <w:p w14:paraId="36755AE8" w14:textId="77777777" w:rsidR="00C8445A" w:rsidRPr="00C8445A" w:rsidRDefault="00C8445A" w:rsidP="007E44EE">
            <w:pPr>
              <w:pStyle w:val="norm"/>
              <w:numPr>
                <w:ilvl w:val="0"/>
                <w:numId w:val="86"/>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instalare în vederea optimizării eficienței energetice a aparatelor;</w:t>
            </w:r>
          </w:p>
          <w:p w14:paraId="4F2D348C" w14:textId="77777777" w:rsidR="00C8445A" w:rsidRPr="00C8445A" w:rsidRDefault="00C8445A" w:rsidP="007E44EE">
            <w:pPr>
              <w:pStyle w:val="norm"/>
              <w:numPr>
                <w:ilvl w:val="0"/>
                <w:numId w:val="86"/>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dezasamblare nedistructivă în scopul întreținerii;</w:t>
            </w:r>
          </w:p>
          <w:p w14:paraId="1445B687" w14:textId="77777777" w:rsidR="00C8445A" w:rsidRPr="00C8445A" w:rsidRDefault="00C8445A" w:rsidP="007E44EE">
            <w:pPr>
              <w:pStyle w:val="norm"/>
              <w:numPr>
                <w:ilvl w:val="0"/>
                <w:numId w:val="86"/>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dezasamblare și dezmembrare pentru eliminarea deșeurilor la sfârșitul duratei de viață;</w:t>
            </w:r>
          </w:p>
          <w:p w14:paraId="51782073" w14:textId="77777777" w:rsidR="00C8445A" w:rsidRPr="00C8445A" w:rsidRDefault="00C8445A" w:rsidP="007E44EE">
            <w:pPr>
              <w:pStyle w:val="norm"/>
              <w:numPr>
                <w:ilvl w:val="0"/>
                <w:numId w:val="67"/>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în scopul evaluării conformității în temeiul pct.16-17, documentația tehnică trebuie să conțină următoarele elemente:</w:t>
            </w:r>
          </w:p>
          <w:p w14:paraId="0881B997" w14:textId="77777777" w:rsidR="00C8445A" w:rsidRPr="00C8445A" w:rsidRDefault="00C8445A" w:rsidP="007E44EE">
            <w:pPr>
              <w:pStyle w:val="norm"/>
              <w:numPr>
                <w:ilvl w:val="0"/>
                <w:numId w:val="87"/>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elementele specificate la sbp. 1);</w:t>
            </w:r>
          </w:p>
          <w:p w14:paraId="73B99937" w14:textId="77777777" w:rsidR="00C8445A" w:rsidRPr="00C8445A" w:rsidRDefault="00C8445A" w:rsidP="007E44EE">
            <w:pPr>
              <w:pStyle w:val="norm"/>
              <w:numPr>
                <w:ilvl w:val="0"/>
                <w:numId w:val="87"/>
              </w:numPr>
              <w:shd w:val="clear" w:color="auto" w:fill="FFFFFF"/>
              <w:spacing w:before="0" w:beforeAutospacing="0" w:after="0" w:afterAutospacing="0"/>
              <w:ind w:left="397"/>
              <w:jc w:val="both"/>
              <w:rPr>
                <w:rFonts w:eastAsia="Arial Unicode MS"/>
                <w:color w:val="000000" w:themeColor="text1"/>
                <w:sz w:val="20"/>
                <w:szCs w:val="20"/>
              </w:rPr>
            </w:pPr>
            <w:r w:rsidRPr="00C8445A">
              <w:rPr>
                <w:rFonts w:eastAsia="Arial Unicode MS"/>
                <w:color w:val="000000" w:themeColor="text1"/>
                <w:sz w:val="20"/>
                <w:szCs w:val="20"/>
              </w:rPr>
              <w:t>dacă informațiile privind un anumit model au fost obținute prin calcul pe baza caracteristicilor de proiectare sau prin extrapolare pe baza altor combinații, detaliile referitoare la aceste calcule sau extrapolări, precum și ale eventualelor încercări efectuate pentru verificarea preciziei calculelor, inclusiv detaliile privind modelul matematic utilizat pentru calcularea performanței combinațiilor respective și detaliile privind măsurătorile efectuate pentru a verifica acel model.</w:t>
            </w:r>
          </w:p>
          <w:p w14:paraId="77F6CB60" w14:textId="77777777" w:rsidR="00EB13B9" w:rsidRPr="00EB13B9" w:rsidRDefault="00EB13B9" w:rsidP="00EB13B9">
            <w:pPr>
              <w:pStyle w:val="title-table"/>
              <w:shd w:val="clear" w:color="auto" w:fill="FFFFFF"/>
              <w:spacing w:before="0" w:beforeAutospacing="0" w:after="0" w:afterAutospacing="0"/>
              <w:jc w:val="right"/>
              <w:rPr>
                <w:rFonts w:eastAsia="Arial Unicode MS"/>
                <w:color w:val="333333"/>
                <w:sz w:val="20"/>
                <w:szCs w:val="20"/>
                <w:lang w:val="en-US"/>
              </w:rPr>
            </w:pPr>
            <w:r w:rsidRPr="00EB13B9">
              <w:rPr>
                <w:rStyle w:val="italics"/>
                <w:rFonts w:eastAsia="Arial Unicode MS"/>
                <w:color w:val="333333"/>
                <w:sz w:val="20"/>
                <w:szCs w:val="20"/>
                <w:lang w:val="en-US"/>
              </w:rPr>
              <w:t>Tabelul 7</w:t>
            </w:r>
          </w:p>
          <w:p w14:paraId="51E514BD" w14:textId="77777777" w:rsidR="00EB13B9" w:rsidRPr="00EB13B9" w:rsidRDefault="00EB13B9" w:rsidP="00EB13B9">
            <w:pPr>
              <w:pStyle w:val="title-table"/>
              <w:shd w:val="clear" w:color="auto" w:fill="FFFFFF"/>
              <w:spacing w:before="0" w:beforeAutospacing="0" w:after="0" w:afterAutospacing="0"/>
              <w:rPr>
                <w:rFonts w:eastAsia="Arial Unicode MS"/>
                <w:b/>
                <w:bCs/>
                <w:color w:val="333333"/>
                <w:sz w:val="20"/>
                <w:szCs w:val="20"/>
                <w:lang w:val="en-US"/>
              </w:rPr>
            </w:pPr>
            <w:r w:rsidRPr="00EB13B9">
              <w:rPr>
                <w:rStyle w:val="boldface"/>
                <w:rFonts w:eastAsia="Arial Unicode MS"/>
                <w:b/>
                <w:bCs/>
                <w:color w:val="333333"/>
                <w:sz w:val="20"/>
                <w:szCs w:val="20"/>
                <w:lang w:val="en-US"/>
              </w:rPr>
              <w:t>Cerințe privind informațiile pentru răcitoare pentru procese</w:t>
            </w:r>
          </w:p>
          <w:tbl>
            <w:tblPr>
              <w:tblStyle w:val="TableGrid"/>
              <w:tblW w:w="0" w:type="auto"/>
              <w:tblLayout w:type="fixed"/>
              <w:tblLook w:val="04A0" w:firstRow="1" w:lastRow="0" w:firstColumn="1" w:lastColumn="0" w:noHBand="0" w:noVBand="1"/>
            </w:tblPr>
            <w:tblGrid>
              <w:gridCol w:w="1892"/>
              <w:gridCol w:w="946"/>
              <w:gridCol w:w="473"/>
              <w:gridCol w:w="158"/>
              <w:gridCol w:w="315"/>
              <w:gridCol w:w="316"/>
              <w:gridCol w:w="259"/>
            </w:tblGrid>
            <w:tr w:rsidR="00407DD2" w:rsidRPr="00E42957" w14:paraId="7DEA123C" w14:textId="77777777" w:rsidTr="00DE6F92">
              <w:trPr>
                <w:gridAfter w:val="1"/>
                <w:wAfter w:w="259" w:type="dxa"/>
              </w:trPr>
              <w:tc>
                <w:tcPr>
                  <w:tcW w:w="4077" w:type="dxa"/>
                  <w:gridSpan w:val="6"/>
                </w:tcPr>
                <w:p w14:paraId="707970D2" w14:textId="77777777" w:rsidR="00407DD2" w:rsidRPr="00E42957" w:rsidRDefault="00407DD2" w:rsidP="00896343">
                  <w:pPr>
                    <w:pStyle w:val="ti-art"/>
                    <w:framePr w:hSpace="180" w:wrap="around" w:vAnchor="text" w:hAnchor="text" w:x="-136" w:y="1"/>
                    <w:spacing w:before="0" w:beforeAutospacing="0" w:after="0" w:afterAutospacing="0"/>
                    <w:suppressOverlap/>
                    <w:rPr>
                      <w:color w:val="000000"/>
                      <w:sz w:val="20"/>
                      <w:szCs w:val="20"/>
                      <w:lang w:val="en-US"/>
                    </w:rPr>
                  </w:pPr>
                  <w:r w:rsidRPr="00E42957">
                    <w:rPr>
                      <w:rFonts w:eastAsia="Arial Unicode MS"/>
                      <w:color w:val="000000"/>
                      <w:sz w:val="20"/>
                      <w:szCs w:val="20"/>
                      <w:shd w:val="clear" w:color="auto" w:fill="FFFFFF"/>
                      <w:lang w:val="en-US"/>
                    </w:rPr>
                    <w:t>Model(e): [date pentru identificarea modelului (modelelor) la care se referă informațiile]</w:t>
                  </w:r>
                </w:p>
              </w:tc>
            </w:tr>
            <w:tr w:rsidR="00407DD2" w:rsidRPr="00E42957" w14:paraId="4EE4845A" w14:textId="77777777" w:rsidTr="00DE6F92">
              <w:trPr>
                <w:gridAfter w:val="1"/>
                <w:wAfter w:w="259" w:type="dxa"/>
              </w:trPr>
              <w:tc>
                <w:tcPr>
                  <w:tcW w:w="4077" w:type="dxa"/>
                  <w:gridSpan w:val="6"/>
                </w:tcPr>
                <w:p w14:paraId="17CA81D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lang w:val="en-US"/>
                    </w:rPr>
                    <w:t>Tipul de condensare: [răcire cu aer/răcire cu apă]</w:t>
                  </w:r>
                </w:p>
              </w:tc>
            </w:tr>
            <w:tr w:rsidR="00407DD2" w:rsidRPr="00E42957" w14:paraId="7F369CDC" w14:textId="77777777" w:rsidTr="00DE6F92">
              <w:trPr>
                <w:gridAfter w:val="1"/>
                <w:wAfter w:w="259" w:type="dxa"/>
              </w:trPr>
              <w:tc>
                <w:tcPr>
                  <w:tcW w:w="4077" w:type="dxa"/>
                  <w:gridSpan w:val="6"/>
                </w:tcPr>
                <w:p w14:paraId="2FB649B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lang w:val="en-US"/>
                    </w:rPr>
                    <w:t>Agent frigorific (agenți frigorifici): [informații pentru identificarea agentului frigorific (agenților frigorifici) destinat (destinați) a fi utilizat (utilizați) cu răcitorul pentru procese]</w:t>
                  </w:r>
                </w:p>
              </w:tc>
            </w:tr>
            <w:tr w:rsidR="00407DD2" w:rsidRPr="00E42957" w14:paraId="7ABEC7D0" w14:textId="77777777" w:rsidTr="00DE6F92">
              <w:trPr>
                <w:gridAfter w:val="1"/>
                <w:wAfter w:w="259" w:type="dxa"/>
              </w:trPr>
              <w:tc>
                <w:tcPr>
                  <w:tcW w:w="1892" w:type="dxa"/>
                </w:tcPr>
                <w:p w14:paraId="6D2CAAA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b/>
                      <w:bCs/>
                      <w:color w:val="000000"/>
                      <w:sz w:val="20"/>
                      <w:szCs w:val="20"/>
                      <w:shd w:val="clear" w:color="auto" w:fill="FFFFFF"/>
                    </w:rPr>
                    <w:t>Parametru</w:t>
                  </w:r>
                </w:p>
              </w:tc>
              <w:tc>
                <w:tcPr>
                  <w:tcW w:w="946" w:type="dxa"/>
                </w:tcPr>
                <w:p w14:paraId="659B460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b/>
                      <w:bCs/>
                      <w:color w:val="000000"/>
                      <w:sz w:val="20"/>
                      <w:szCs w:val="20"/>
                      <w:shd w:val="clear" w:color="auto" w:fill="FFFFFF"/>
                    </w:rPr>
                    <w:t>Simbol</w:t>
                  </w:r>
                </w:p>
              </w:tc>
              <w:tc>
                <w:tcPr>
                  <w:tcW w:w="946" w:type="dxa"/>
                  <w:gridSpan w:val="3"/>
                </w:tcPr>
                <w:p w14:paraId="10DB0691"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b/>
                      <w:bCs/>
                      <w:color w:val="000000"/>
                      <w:sz w:val="20"/>
                      <w:szCs w:val="20"/>
                      <w:shd w:val="clear" w:color="auto" w:fill="FFFFFF"/>
                    </w:rPr>
                    <w:t>Valoare</w:t>
                  </w:r>
                </w:p>
              </w:tc>
              <w:tc>
                <w:tcPr>
                  <w:tcW w:w="293" w:type="dxa"/>
                </w:tcPr>
                <w:p w14:paraId="3D9791B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b/>
                      <w:bCs/>
                      <w:color w:val="000000"/>
                      <w:sz w:val="20"/>
                      <w:szCs w:val="20"/>
                      <w:shd w:val="clear" w:color="auto" w:fill="FFFFFF"/>
                    </w:rPr>
                    <w:t>Unitate</w:t>
                  </w:r>
                </w:p>
              </w:tc>
            </w:tr>
            <w:tr w:rsidR="00407DD2" w:rsidRPr="00E42957" w14:paraId="418D214B" w14:textId="77777777" w:rsidTr="00DE6F92">
              <w:trPr>
                <w:gridAfter w:val="1"/>
                <w:wAfter w:w="259" w:type="dxa"/>
              </w:trPr>
              <w:tc>
                <w:tcPr>
                  <w:tcW w:w="1892" w:type="dxa"/>
                </w:tcPr>
                <w:p w14:paraId="040473B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b/>
                      <w:bCs/>
                      <w:color w:val="000000"/>
                      <w:sz w:val="20"/>
                      <w:szCs w:val="20"/>
                      <w:shd w:val="clear" w:color="auto" w:fill="FFFFFF"/>
                    </w:rPr>
                    <w:lastRenderedPageBreak/>
                    <w:t>Temperatură de funcționare</w:t>
                  </w:r>
                </w:p>
              </w:tc>
              <w:tc>
                <w:tcPr>
                  <w:tcW w:w="946" w:type="dxa"/>
                </w:tcPr>
                <w:p w14:paraId="39D7342E"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lang w:val="en-US"/>
                    </w:rPr>
                    <w:t>t</w:t>
                  </w:r>
                </w:p>
              </w:tc>
              <w:tc>
                <w:tcPr>
                  <w:tcW w:w="473" w:type="dxa"/>
                </w:tcPr>
                <w:p w14:paraId="0FF98B4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–8°C</w:t>
                  </w:r>
                </w:p>
              </w:tc>
              <w:tc>
                <w:tcPr>
                  <w:tcW w:w="473" w:type="dxa"/>
                  <w:gridSpan w:val="2"/>
                </w:tcPr>
                <w:p w14:paraId="735FD51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–25°C</w:t>
                  </w:r>
                </w:p>
              </w:tc>
              <w:tc>
                <w:tcPr>
                  <w:tcW w:w="293" w:type="dxa"/>
                </w:tcPr>
                <w:p w14:paraId="3E7FA29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°C</w:t>
                  </w:r>
                </w:p>
              </w:tc>
            </w:tr>
            <w:tr w:rsidR="00407DD2" w:rsidRPr="00E42957" w14:paraId="6E5003AB" w14:textId="77777777" w:rsidTr="00DE6F92">
              <w:trPr>
                <w:gridAfter w:val="1"/>
                <w:wAfter w:w="259" w:type="dxa"/>
              </w:trPr>
              <w:tc>
                <w:tcPr>
                  <w:tcW w:w="1892" w:type="dxa"/>
                </w:tcPr>
                <w:p w14:paraId="5E431B0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E42957">
                    <w:rPr>
                      <w:rFonts w:eastAsia="Arial Unicode MS"/>
                      <w:b/>
                      <w:bCs/>
                      <w:color w:val="000000"/>
                      <w:sz w:val="20"/>
                      <w:szCs w:val="20"/>
                      <w:shd w:val="clear" w:color="auto" w:fill="FFFFFF"/>
                      <w:lang w:val="en-US"/>
                    </w:rPr>
                    <w:t>Rată de performanță energetică sezonieră</w:t>
                  </w:r>
                </w:p>
              </w:tc>
              <w:tc>
                <w:tcPr>
                  <w:tcW w:w="946" w:type="dxa"/>
                </w:tcPr>
                <w:p w14:paraId="4F71B5A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i/>
                      <w:iCs/>
                      <w:color w:val="000000"/>
                      <w:sz w:val="20"/>
                      <w:szCs w:val="20"/>
                      <w:shd w:val="clear" w:color="auto" w:fill="FFFFFF"/>
                    </w:rPr>
                    <w:t>SEPR</w:t>
                  </w:r>
                </w:p>
              </w:tc>
              <w:tc>
                <w:tcPr>
                  <w:tcW w:w="473" w:type="dxa"/>
                </w:tcPr>
                <w:p w14:paraId="585207F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473" w:type="dxa"/>
                  <w:gridSpan w:val="2"/>
                </w:tcPr>
                <w:p w14:paraId="5E08F2E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293" w:type="dxa"/>
                </w:tcPr>
                <w:p w14:paraId="185ACBF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407DD2" w:rsidRPr="00E42957" w14:paraId="6032C709" w14:textId="77777777" w:rsidTr="00DE6F92">
              <w:trPr>
                <w:gridAfter w:val="1"/>
                <w:wAfter w:w="259" w:type="dxa"/>
              </w:trPr>
              <w:tc>
                <w:tcPr>
                  <w:tcW w:w="1892" w:type="dxa"/>
                </w:tcPr>
                <w:p w14:paraId="0EA9ACC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E42957">
                    <w:rPr>
                      <w:rFonts w:eastAsia="Arial Unicode MS"/>
                      <w:b/>
                      <w:bCs/>
                      <w:color w:val="000000"/>
                      <w:sz w:val="20"/>
                      <w:szCs w:val="20"/>
                      <w:shd w:val="clear" w:color="auto" w:fill="FFFFFF"/>
                      <w:lang w:val="en-US"/>
                    </w:rPr>
                    <w:t>Consum anual de energie electrică</w:t>
                  </w:r>
                </w:p>
              </w:tc>
              <w:tc>
                <w:tcPr>
                  <w:tcW w:w="946" w:type="dxa"/>
                </w:tcPr>
                <w:p w14:paraId="1E556F1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E42957">
                    <w:rPr>
                      <w:rFonts w:eastAsia="Arial Unicode MS"/>
                      <w:i/>
                      <w:iCs/>
                      <w:color w:val="000000"/>
                      <w:sz w:val="20"/>
                      <w:szCs w:val="20"/>
                      <w:shd w:val="clear" w:color="auto" w:fill="FFFFFF"/>
                    </w:rPr>
                    <w:t>Q</w:t>
                  </w:r>
                </w:p>
              </w:tc>
              <w:tc>
                <w:tcPr>
                  <w:tcW w:w="473" w:type="dxa"/>
                </w:tcPr>
                <w:p w14:paraId="4E92717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w:t>
                  </w:r>
                </w:p>
              </w:tc>
              <w:tc>
                <w:tcPr>
                  <w:tcW w:w="473" w:type="dxa"/>
                  <w:gridSpan w:val="2"/>
                </w:tcPr>
                <w:p w14:paraId="63177BA1"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w:t>
                  </w:r>
                </w:p>
              </w:tc>
              <w:tc>
                <w:tcPr>
                  <w:tcW w:w="293" w:type="dxa"/>
                </w:tcPr>
                <w:p w14:paraId="16EEBF6F"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kWh/a</w:t>
                  </w:r>
                </w:p>
              </w:tc>
            </w:tr>
            <w:tr w:rsidR="00407DD2" w:rsidRPr="00E42957" w14:paraId="3597812C" w14:textId="77777777" w:rsidTr="00DE6F92">
              <w:trPr>
                <w:gridAfter w:val="1"/>
                <w:wAfter w:w="259" w:type="dxa"/>
              </w:trPr>
              <w:tc>
                <w:tcPr>
                  <w:tcW w:w="4077" w:type="dxa"/>
                  <w:gridSpan w:val="6"/>
                </w:tcPr>
                <w:p w14:paraId="170A8993" w14:textId="77777777" w:rsidR="00407DD2" w:rsidRPr="00E42957" w:rsidRDefault="00407DD2"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sz w:val="20"/>
                      <w:szCs w:val="20"/>
                      <w:lang w:val="en-US"/>
                    </w:rPr>
                  </w:pPr>
                  <w:r w:rsidRPr="00E42957">
                    <w:rPr>
                      <w:rStyle w:val="boldface"/>
                      <w:rFonts w:eastAsia="Arial Unicode MS"/>
                      <w:b/>
                      <w:bCs/>
                      <w:color w:val="000000"/>
                      <w:sz w:val="20"/>
                      <w:szCs w:val="20"/>
                      <w:lang w:val="en-US"/>
                    </w:rPr>
                    <w:t>Parametri la sarcină maximă și temperatura ambiantă de referință</w:t>
                  </w:r>
                </w:p>
                <w:p w14:paraId="0A4C960F" w14:textId="77777777" w:rsidR="00407DD2" w:rsidRPr="00E42957" w:rsidRDefault="00407DD2" w:rsidP="00896343">
                  <w:pPr>
                    <w:pStyle w:val="9"/>
                    <w:framePr w:hSpace="180" w:wrap="around" w:vAnchor="text" w:hAnchor="text" w:x="-136" w:y="1"/>
                    <w:spacing w:before="0" w:beforeAutospacing="0" w:after="0" w:afterAutospacing="0" w:line="312" w:lineRule="atLeast"/>
                    <w:suppressOverlap/>
                    <w:jc w:val="center"/>
                    <w:rPr>
                      <w:rFonts w:eastAsia="Arial Unicode MS"/>
                      <w:color w:val="000000"/>
                      <w:sz w:val="20"/>
                      <w:szCs w:val="20"/>
                    </w:rPr>
                  </w:pPr>
                  <w:r w:rsidRPr="00E42957">
                    <w:rPr>
                      <w:rStyle w:val="boldface"/>
                      <w:rFonts w:eastAsia="Arial Unicode MS"/>
                      <w:b/>
                      <w:bCs/>
                      <w:color w:val="000000"/>
                      <w:sz w:val="20"/>
                      <w:szCs w:val="20"/>
                    </w:rPr>
                    <w:t>(Punctul A)</w:t>
                  </w:r>
                </w:p>
                <w:p w14:paraId="37258621"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r>
            <w:tr w:rsidR="00407DD2" w:rsidRPr="00E42957" w14:paraId="53AFBD16" w14:textId="77777777" w:rsidTr="00DE6F92">
              <w:trPr>
                <w:gridAfter w:val="1"/>
                <w:wAfter w:w="259" w:type="dxa"/>
              </w:trPr>
              <w:tc>
                <w:tcPr>
                  <w:tcW w:w="1892" w:type="dxa"/>
                </w:tcPr>
                <w:p w14:paraId="10433F0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E42957">
                    <w:rPr>
                      <w:rFonts w:eastAsia="Arial Unicode MS"/>
                      <w:color w:val="000000"/>
                      <w:sz w:val="20"/>
                      <w:szCs w:val="20"/>
                      <w:shd w:val="clear" w:color="auto" w:fill="FFFFFF"/>
                    </w:rPr>
                    <w:t>Capacitate nominală de răcire</w:t>
                  </w:r>
                </w:p>
              </w:tc>
              <w:tc>
                <w:tcPr>
                  <w:tcW w:w="946" w:type="dxa"/>
                </w:tcPr>
                <w:p w14:paraId="7ED5419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i/>
                      <w:iCs/>
                      <w:color w:val="000000"/>
                      <w:sz w:val="20"/>
                      <w:szCs w:val="20"/>
                      <w:shd w:val="clear" w:color="auto" w:fill="FFFFFF"/>
                    </w:rPr>
                    <w:t>P</w:t>
                  </w:r>
                  <w:r w:rsidRPr="00E42957">
                    <w:rPr>
                      <w:rStyle w:val="subscript"/>
                      <w:rFonts w:eastAsia="Arial Unicode MS"/>
                      <w:i/>
                      <w:iCs/>
                      <w:color w:val="000000"/>
                      <w:sz w:val="20"/>
                      <w:szCs w:val="20"/>
                      <w:vertAlign w:val="subscript"/>
                    </w:rPr>
                    <w:t>A</w:t>
                  </w:r>
                </w:p>
              </w:tc>
              <w:tc>
                <w:tcPr>
                  <w:tcW w:w="473" w:type="dxa"/>
                </w:tcPr>
                <w:p w14:paraId="5642F09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611582F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114D0B1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7938EAE6" w14:textId="77777777" w:rsidTr="00DE6F92">
              <w:trPr>
                <w:gridAfter w:val="1"/>
                <w:wAfter w:w="259" w:type="dxa"/>
              </w:trPr>
              <w:tc>
                <w:tcPr>
                  <w:tcW w:w="1892" w:type="dxa"/>
                </w:tcPr>
                <w:p w14:paraId="17F5CA4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Putere nominală de intrare</w:t>
                  </w:r>
                </w:p>
              </w:tc>
              <w:tc>
                <w:tcPr>
                  <w:tcW w:w="946" w:type="dxa"/>
                </w:tcPr>
                <w:p w14:paraId="4B5D3AF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rPr>
                  </w:pPr>
                  <w:r w:rsidRPr="00E42957">
                    <w:rPr>
                      <w:rFonts w:eastAsia="Arial Unicode MS"/>
                      <w:i/>
                      <w:iCs/>
                      <w:color w:val="000000"/>
                      <w:sz w:val="20"/>
                      <w:szCs w:val="20"/>
                      <w:shd w:val="clear" w:color="auto" w:fill="FFFFFF"/>
                    </w:rPr>
                    <w:t>D</w:t>
                  </w:r>
                  <w:r w:rsidRPr="00E42957">
                    <w:rPr>
                      <w:rStyle w:val="subscript"/>
                      <w:rFonts w:eastAsia="Arial Unicode MS"/>
                      <w:i/>
                      <w:iCs/>
                      <w:color w:val="000000"/>
                      <w:sz w:val="20"/>
                      <w:szCs w:val="20"/>
                      <w:vertAlign w:val="subscript"/>
                    </w:rPr>
                    <w:t>A</w:t>
                  </w:r>
                </w:p>
              </w:tc>
              <w:tc>
                <w:tcPr>
                  <w:tcW w:w="473" w:type="dxa"/>
                </w:tcPr>
                <w:p w14:paraId="52AAF7C8"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03F0916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3F068C1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64BC96C8" w14:textId="77777777" w:rsidTr="00DE6F92">
              <w:trPr>
                <w:gridAfter w:val="1"/>
                <w:wAfter w:w="259" w:type="dxa"/>
              </w:trPr>
              <w:tc>
                <w:tcPr>
                  <w:tcW w:w="1892" w:type="dxa"/>
                </w:tcPr>
                <w:p w14:paraId="179881A1"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EER nominală</w:t>
                  </w:r>
                </w:p>
              </w:tc>
              <w:tc>
                <w:tcPr>
                  <w:tcW w:w="946" w:type="dxa"/>
                </w:tcPr>
                <w:p w14:paraId="50B1AB9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b/>
                      <w:bCs/>
                      <w:i/>
                      <w:iCs/>
                      <w:color w:val="000000"/>
                      <w:sz w:val="20"/>
                      <w:szCs w:val="20"/>
                      <w:shd w:val="clear" w:color="auto" w:fill="FFFFFF"/>
                    </w:rPr>
                    <w:t>EER</w:t>
                  </w:r>
                  <w:r w:rsidRPr="00E42957">
                    <w:rPr>
                      <w:rStyle w:val="subscript"/>
                      <w:rFonts w:eastAsia="Arial Unicode MS"/>
                      <w:b/>
                      <w:bCs/>
                      <w:i/>
                      <w:iCs/>
                      <w:color w:val="000000"/>
                      <w:sz w:val="20"/>
                      <w:szCs w:val="20"/>
                      <w:vertAlign w:val="subscript"/>
                    </w:rPr>
                    <w:t>A</w:t>
                  </w:r>
                </w:p>
              </w:tc>
              <w:tc>
                <w:tcPr>
                  <w:tcW w:w="473" w:type="dxa"/>
                </w:tcPr>
                <w:p w14:paraId="4B0FCEB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473" w:type="dxa"/>
                  <w:gridSpan w:val="2"/>
                </w:tcPr>
                <w:p w14:paraId="387A11AE"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293" w:type="dxa"/>
                </w:tcPr>
                <w:p w14:paraId="3E0519D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r>
            <w:tr w:rsidR="00407DD2" w:rsidRPr="00E42957" w14:paraId="1372F540" w14:textId="77777777" w:rsidTr="00DE6F92">
              <w:trPr>
                <w:gridAfter w:val="1"/>
                <w:wAfter w:w="259" w:type="dxa"/>
              </w:trPr>
              <w:tc>
                <w:tcPr>
                  <w:tcW w:w="4077" w:type="dxa"/>
                  <w:gridSpan w:val="6"/>
                </w:tcPr>
                <w:p w14:paraId="31F15C69"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Parametri la punctul B</w:t>
                  </w:r>
                </w:p>
              </w:tc>
            </w:tr>
            <w:tr w:rsidR="00407DD2" w:rsidRPr="00E42957" w14:paraId="1FCF5F99" w14:textId="77777777" w:rsidTr="00DE6F92">
              <w:trPr>
                <w:gridAfter w:val="1"/>
                <w:wAfter w:w="259" w:type="dxa"/>
              </w:trPr>
              <w:tc>
                <w:tcPr>
                  <w:tcW w:w="1892" w:type="dxa"/>
                </w:tcPr>
                <w:p w14:paraId="3C37483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Capacitate de răcire declarată</w:t>
                  </w:r>
                </w:p>
              </w:tc>
              <w:tc>
                <w:tcPr>
                  <w:tcW w:w="946" w:type="dxa"/>
                </w:tcPr>
                <w:p w14:paraId="2FD9D65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rPr>
                  </w:pPr>
                  <w:r w:rsidRPr="00E42957">
                    <w:rPr>
                      <w:rFonts w:eastAsia="Arial Unicode MS"/>
                      <w:i/>
                      <w:iCs/>
                      <w:color w:val="000000"/>
                      <w:sz w:val="20"/>
                      <w:szCs w:val="20"/>
                      <w:shd w:val="clear" w:color="auto" w:fill="FFFFFF"/>
                    </w:rPr>
                    <w:t>P</w:t>
                  </w:r>
                  <w:r w:rsidRPr="00E42957">
                    <w:rPr>
                      <w:rStyle w:val="subscript"/>
                      <w:rFonts w:eastAsia="Arial Unicode MS"/>
                      <w:i/>
                      <w:iCs/>
                      <w:color w:val="000000"/>
                      <w:sz w:val="20"/>
                      <w:szCs w:val="20"/>
                      <w:vertAlign w:val="subscript"/>
                    </w:rPr>
                    <w:t>B</w:t>
                  </w:r>
                </w:p>
              </w:tc>
              <w:tc>
                <w:tcPr>
                  <w:tcW w:w="473" w:type="dxa"/>
                </w:tcPr>
                <w:p w14:paraId="52FFE30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473" w:type="dxa"/>
                  <w:gridSpan w:val="2"/>
                </w:tcPr>
                <w:p w14:paraId="3DB64CB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15A96D3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134E9587" w14:textId="77777777" w:rsidTr="00DE6F92">
              <w:trPr>
                <w:gridAfter w:val="1"/>
                <w:wAfter w:w="259" w:type="dxa"/>
              </w:trPr>
              <w:tc>
                <w:tcPr>
                  <w:tcW w:w="1892" w:type="dxa"/>
                </w:tcPr>
                <w:p w14:paraId="7193462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Putere de intrare declarată</w:t>
                  </w:r>
                </w:p>
              </w:tc>
              <w:tc>
                <w:tcPr>
                  <w:tcW w:w="946" w:type="dxa"/>
                </w:tcPr>
                <w:p w14:paraId="39F70A4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i/>
                      <w:iCs/>
                      <w:color w:val="000000"/>
                      <w:sz w:val="20"/>
                      <w:szCs w:val="20"/>
                      <w:shd w:val="clear" w:color="auto" w:fill="FFFFFF"/>
                    </w:rPr>
                    <w:t>D</w:t>
                  </w:r>
                  <w:r w:rsidRPr="00E42957">
                    <w:rPr>
                      <w:rStyle w:val="subscript"/>
                      <w:rFonts w:eastAsia="Arial Unicode MS"/>
                      <w:i/>
                      <w:iCs/>
                      <w:color w:val="000000"/>
                      <w:sz w:val="20"/>
                      <w:szCs w:val="20"/>
                      <w:vertAlign w:val="subscript"/>
                    </w:rPr>
                    <w:t>B</w:t>
                  </w:r>
                </w:p>
              </w:tc>
              <w:tc>
                <w:tcPr>
                  <w:tcW w:w="473" w:type="dxa"/>
                </w:tcPr>
                <w:p w14:paraId="555223F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4B3B140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293" w:type="dxa"/>
                </w:tcPr>
                <w:p w14:paraId="347BFAB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61424A6D" w14:textId="77777777" w:rsidTr="00DE6F92">
              <w:trPr>
                <w:gridAfter w:val="1"/>
                <w:wAfter w:w="259" w:type="dxa"/>
              </w:trPr>
              <w:tc>
                <w:tcPr>
                  <w:tcW w:w="1892" w:type="dxa"/>
                </w:tcPr>
                <w:p w14:paraId="48CB1B5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EER declarată</w:t>
                  </w:r>
                </w:p>
              </w:tc>
              <w:tc>
                <w:tcPr>
                  <w:tcW w:w="946" w:type="dxa"/>
                </w:tcPr>
                <w:p w14:paraId="32E55E8E"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b/>
                      <w:bCs/>
                      <w:i/>
                      <w:iCs/>
                      <w:color w:val="000000"/>
                      <w:sz w:val="20"/>
                      <w:szCs w:val="20"/>
                      <w:shd w:val="clear" w:color="auto" w:fill="FFFFFF"/>
                    </w:rPr>
                    <w:t>EER</w:t>
                  </w:r>
                  <w:r w:rsidRPr="00E42957">
                    <w:rPr>
                      <w:rStyle w:val="subscript"/>
                      <w:rFonts w:eastAsia="Arial Unicode MS"/>
                      <w:b/>
                      <w:bCs/>
                      <w:i/>
                      <w:iCs/>
                      <w:color w:val="000000"/>
                      <w:sz w:val="20"/>
                      <w:szCs w:val="20"/>
                      <w:vertAlign w:val="subscript"/>
                    </w:rPr>
                    <w:t>B</w:t>
                  </w:r>
                </w:p>
              </w:tc>
              <w:tc>
                <w:tcPr>
                  <w:tcW w:w="473" w:type="dxa"/>
                </w:tcPr>
                <w:p w14:paraId="2469480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473" w:type="dxa"/>
                  <w:gridSpan w:val="2"/>
                </w:tcPr>
                <w:p w14:paraId="75FCF13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293" w:type="dxa"/>
                </w:tcPr>
                <w:p w14:paraId="03BF699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r>
            <w:tr w:rsidR="00407DD2" w:rsidRPr="00E42957" w14:paraId="4DD5A20E" w14:textId="77777777" w:rsidTr="00DE6F92">
              <w:trPr>
                <w:gridAfter w:val="1"/>
                <w:wAfter w:w="259" w:type="dxa"/>
              </w:trPr>
              <w:tc>
                <w:tcPr>
                  <w:tcW w:w="4077" w:type="dxa"/>
                  <w:gridSpan w:val="6"/>
                </w:tcPr>
                <w:p w14:paraId="472E148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Parametri la punctul C</w:t>
                  </w:r>
                </w:p>
              </w:tc>
            </w:tr>
            <w:tr w:rsidR="00407DD2" w:rsidRPr="00E42957" w14:paraId="159BDD72" w14:textId="77777777" w:rsidTr="00DE6F92">
              <w:trPr>
                <w:gridAfter w:val="1"/>
                <w:wAfter w:w="259" w:type="dxa"/>
              </w:trPr>
              <w:tc>
                <w:tcPr>
                  <w:tcW w:w="1892" w:type="dxa"/>
                </w:tcPr>
                <w:p w14:paraId="17B6E35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Capacitate de răcire declarată</w:t>
                  </w:r>
                </w:p>
              </w:tc>
              <w:tc>
                <w:tcPr>
                  <w:tcW w:w="946" w:type="dxa"/>
                </w:tcPr>
                <w:p w14:paraId="5E3BEB19"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rPr>
                  </w:pPr>
                  <w:r w:rsidRPr="00E42957">
                    <w:rPr>
                      <w:rFonts w:eastAsia="Arial Unicode MS"/>
                      <w:i/>
                      <w:iCs/>
                      <w:color w:val="000000"/>
                      <w:sz w:val="20"/>
                      <w:szCs w:val="20"/>
                      <w:shd w:val="clear" w:color="auto" w:fill="FFFFFF"/>
                    </w:rPr>
                    <w:t>P</w:t>
                  </w:r>
                  <w:r w:rsidRPr="00E42957">
                    <w:rPr>
                      <w:rStyle w:val="subscript"/>
                      <w:rFonts w:eastAsia="Arial Unicode MS"/>
                      <w:i/>
                      <w:iCs/>
                      <w:color w:val="000000"/>
                      <w:sz w:val="20"/>
                      <w:szCs w:val="20"/>
                      <w:vertAlign w:val="subscript"/>
                    </w:rPr>
                    <w:t>c</w:t>
                  </w:r>
                </w:p>
              </w:tc>
              <w:tc>
                <w:tcPr>
                  <w:tcW w:w="473" w:type="dxa"/>
                </w:tcPr>
                <w:p w14:paraId="3BB7194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7A5110D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1300828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72E2D269" w14:textId="77777777" w:rsidTr="00DE6F92">
              <w:trPr>
                <w:gridAfter w:val="1"/>
                <w:wAfter w:w="259" w:type="dxa"/>
              </w:trPr>
              <w:tc>
                <w:tcPr>
                  <w:tcW w:w="1892" w:type="dxa"/>
                </w:tcPr>
                <w:p w14:paraId="178B099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Putere de intrare declarată</w:t>
                  </w:r>
                </w:p>
              </w:tc>
              <w:tc>
                <w:tcPr>
                  <w:tcW w:w="946" w:type="dxa"/>
                </w:tcPr>
                <w:p w14:paraId="4BFB17D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i/>
                      <w:iCs/>
                      <w:color w:val="000000"/>
                      <w:sz w:val="20"/>
                      <w:szCs w:val="20"/>
                      <w:shd w:val="clear" w:color="auto" w:fill="FFFFFF"/>
                    </w:rPr>
                    <w:t>D</w:t>
                  </w:r>
                  <w:r w:rsidRPr="00E42957">
                    <w:rPr>
                      <w:rStyle w:val="subscript"/>
                      <w:rFonts w:eastAsia="Arial Unicode MS"/>
                      <w:i/>
                      <w:iCs/>
                      <w:color w:val="000000"/>
                      <w:sz w:val="20"/>
                      <w:szCs w:val="20"/>
                      <w:vertAlign w:val="subscript"/>
                    </w:rPr>
                    <w:t>c</w:t>
                  </w:r>
                </w:p>
              </w:tc>
              <w:tc>
                <w:tcPr>
                  <w:tcW w:w="473" w:type="dxa"/>
                </w:tcPr>
                <w:p w14:paraId="7ACF030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72B3EE8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7BD343F4"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5FDC96DF" w14:textId="77777777" w:rsidTr="00DE6F92">
              <w:trPr>
                <w:gridAfter w:val="1"/>
                <w:wAfter w:w="259" w:type="dxa"/>
              </w:trPr>
              <w:tc>
                <w:tcPr>
                  <w:tcW w:w="1892" w:type="dxa"/>
                </w:tcPr>
                <w:p w14:paraId="02AF003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EER declarată</w:t>
                  </w:r>
                </w:p>
              </w:tc>
              <w:tc>
                <w:tcPr>
                  <w:tcW w:w="946" w:type="dxa"/>
                </w:tcPr>
                <w:p w14:paraId="0EA7A0B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b/>
                      <w:bCs/>
                      <w:i/>
                      <w:iCs/>
                      <w:color w:val="000000"/>
                      <w:sz w:val="20"/>
                      <w:szCs w:val="20"/>
                      <w:shd w:val="clear" w:color="auto" w:fill="FFFFFF"/>
                    </w:rPr>
                    <w:t>EER</w:t>
                  </w:r>
                  <w:r w:rsidRPr="00E42957">
                    <w:rPr>
                      <w:rStyle w:val="subscript"/>
                      <w:rFonts w:eastAsia="Arial Unicode MS"/>
                      <w:b/>
                      <w:bCs/>
                      <w:i/>
                      <w:iCs/>
                      <w:color w:val="000000"/>
                      <w:sz w:val="20"/>
                      <w:szCs w:val="20"/>
                      <w:vertAlign w:val="subscript"/>
                    </w:rPr>
                    <w:t>C</w:t>
                  </w:r>
                </w:p>
              </w:tc>
              <w:tc>
                <w:tcPr>
                  <w:tcW w:w="473" w:type="dxa"/>
                </w:tcPr>
                <w:p w14:paraId="4FCC329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473" w:type="dxa"/>
                  <w:gridSpan w:val="2"/>
                </w:tcPr>
                <w:p w14:paraId="67BDB39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293" w:type="dxa"/>
                </w:tcPr>
                <w:p w14:paraId="73A01899"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r>
            <w:tr w:rsidR="00407DD2" w:rsidRPr="00E42957" w14:paraId="65B2CC72" w14:textId="77777777" w:rsidTr="00DE6F92">
              <w:trPr>
                <w:gridAfter w:val="1"/>
                <w:wAfter w:w="259" w:type="dxa"/>
              </w:trPr>
              <w:tc>
                <w:tcPr>
                  <w:tcW w:w="4077" w:type="dxa"/>
                  <w:gridSpan w:val="6"/>
                </w:tcPr>
                <w:p w14:paraId="2C94DB6E"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Parametri la punctul D</w:t>
                  </w:r>
                </w:p>
              </w:tc>
            </w:tr>
            <w:tr w:rsidR="00407DD2" w:rsidRPr="00E42957" w14:paraId="5BA167F5" w14:textId="77777777" w:rsidTr="00DE6F92">
              <w:trPr>
                <w:gridAfter w:val="1"/>
                <w:wAfter w:w="259" w:type="dxa"/>
              </w:trPr>
              <w:tc>
                <w:tcPr>
                  <w:tcW w:w="1892" w:type="dxa"/>
                </w:tcPr>
                <w:p w14:paraId="175A282E"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Capacitate de răcire declarată</w:t>
                  </w:r>
                </w:p>
              </w:tc>
              <w:tc>
                <w:tcPr>
                  <w:tcW w:w="946" w:type="dxa"/>
                </w:tcPr>
                <w:p w14:paraId="78C41C5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rPr>
                  </w:pPr>
                  <w:r w:rsidRPr="00E42957">
                    <w:rPr>
                      <w:rFonts w:eastAsia="Arial Unicode MS"/>
                      <w:i/>
                      <w:iCs/>
                      <w:color w:val="000000"/>
                      <w:sz w:val="20"/>
                      <w:szCs w:val="20"/>
                      <w:shd w:val="clear" w:color="auto" w:fill="FFFFFF"/>
                    </w:rPr>
                    <w:t>P</w:t>
                  </w:r>
                  <w:r w:rsidRPr="00E42957">
                    <w:rPr>
                      <w:rStyle w:val="subscript"/>
                      <w:rFonts w:eastAsia="Arial Unicode MS"/>
                      <w:i/>
                      <w:iCs/>
                      <w:color w:val="000000"/>
                      <w:sz w:val="20"/>
                      <w:szCs w:val="20"/>
                      <w:vertAlign w:val="subscript"/>
                    </w:rPr>
                    <w:t>D</w:t>
                  </w:r>
                </w:p>
              </w:tc>
              <w:tc>
                <w:tcPr>
                  <w:tcW w:w="473" w:type="dxa"/>
                </w:tcPr>
                <w:p w14:paraId="168109B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6F5E2A3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0A86421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45443902" w14:textId="77777777" w:rsidTr="00DE6F92">
              <w:trPr>
                <w:gridAfter w:val="1"/>
                <w:wAfter w:w="259" w:type="dxa"/>
              </w:trPr>
              <w:tc>
                <w:tcPr>
                  <w:tcW w:w="1892" w:type="dxa"/>
                </w:tcPr>
                <w:p w14:paraId="5A1DFD6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Putere de intrare declarată</w:t>
                  </w:r>
                </w:p>
              </w:tc>
              <w:tc>
                <w:tcPr>
                  <w:tcW w:w="946" w:type="dxa"/>
                </w:tcPr>
                <w:p w14:paraId="4B8FBC6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i/>
                      <w:iCs/>
                      <w:color w:val="000000"/>
                      <w:sz w:val="20"/>
                      <w:szCs w:val="20"/>
                      <w:shd w:val="clear" w:color="auto" w:fill="FFFFFF"/>
                    </w:rPr>
                    <w:t>D</w:t>
                  </w:r>
                  <w:r w:rsidRPr="00E42957">
                    <w:rPr>
                      <w:rStyle w:val="subscript"/>
                      <w:rFonts w:eastAsia="Arial Unicode MS"/>
                      <w:i/>
                      <w:iCs/>
                      <w:color w:val="000000"/>
                      <w:sz w:val="20"/>
                      <w:szCs w:val="20"/>
                      <w:vertAlign w:val="subscript"/>
                    </w:rPr>
                    <w:t>D</w:t>
                  </w:r>
                </w:p>
              </w:tc>
              <w:tc>
                <w:tcPr>
                  <w:tcW w:w="473" w:type="dxa"/>
                </w:tcPr>
                <w:p w14:paraId="643C712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473" w:type="dxa"/>
                  <w:gridSpan w:val="2"/>
                </w:tcPr>
                <w:p w14:paraId="7DCE7B1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x,xx</w:t>
                  </w:r>
                </w:p>
              </w:tc>
              <w:tc>
                <w:tcPr>
                  <w:tcW w:w="293" w:type="dxa"/>
                </w:tcPr>
                <w:p w14:paraId="75547CCA"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kW</w:t>
                  </w:r>
                </w:p>
              </w:tc>
            </w:tr>
            <w:tr w:rsidR="00407DD2" w:rsidRPr="00E42957" w14:paraId="7286F023" w14:textId="77777777" w:rsidTr="00DE6F92">
              <w:trPr>
                <w:gridAfter w:val="1"/>
                <w:wAfter w:w="259" w:type="dxa"/>
              </w:trPr>
              <w:tc>
                <w:tcPr>
                  <w:tcW w:w="1892" w:type="dxa"/>
                </w:tcPr>
                <w:p w14:paraId="654BE3A8"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EER declarată</w:t>
                  </w:r>
                </w:p>
              </w:tc>
              <w:tc>
                <w:tcPr>
                  <w:tcW w:w="946" w:type="dxa"/>
                </w:tcPr>
                <w:p w14:paraId="2B698D62"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E42957">
                    <w:rPr>
                      <w:rFonts w:eastAsia="Arial Unicode MS"/>
                      <w:b/>
                      <w:bCs/>
                      <w:i/>
                      <w:iCs/>
                      <w:color w:val="000000"/>
                      <w:sz w:val="20"/>
                      <w:szCs w:val="20"/>
                      <w:shd w:val="clear" w:color="auto" w:fill="FFFFFF"/>
                    </w:rPr>
                    <w:t>EER</w:t>
                  </w:r>
                  <w:r w:rsidRPr="00E42957">
                    <w:rPr>
                      <w:rStyle w:val="subscript"/>
                      <w:rFonts w:eastAsia="Arial Unicode MS"/>
                      <w:b/>
                      <w:bCs/>
                      <w:i/>
                      <w:iCs/>
                      <w:color w:val="000000"/>
                      <w:sz w:val="20"/>
                      <w:szCs w:val="20"/>
                      <w:vertAlign w:val="subscript"/>
                    </w:rPr>
                    <w:t>D</w:t>
                  </w:r>
                </w:p>
              </w:tc>
              <w:tc>
                <w:tcPr>
                  <w:tcW w:w="473" w:type="dxa"/>
                </w:tcPr>
                <w:p w14:paraId="0B61AAEB"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473" w:type="dxa"/>
                  <w:gridSpan w:val="2"/>
                </w:tcPr>
                <w:p w14:paraId="3CE6A355"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x,xx</w:t>
                  </w:r>
                </w:p>
              </w:tc>
              <w:tc>
                <w:tcPr>
                  <w:tcW w:w="293" w:type="dxa"/>
                </w:tcPr>
                <w:p w14:paraId="7714C2E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r>
            <w:tr w:rsidR="00407DD2" w:rsidRPr="00E42957" w14:paraId="3E07E312" w14:textId="77777777" w:rsidTr="00DE6F92">
              <w:trPr>
                <w:gridAfter w:val="1"/>
                <w:wAfter w:w="259" w:type="dxa"/>
              </w:trPr>
              <w:tc>
                <w:tcPr>
                  <w:tcW w:w="4077" w:type="dxa"/>
                  <w:gridSpan w:val="6"/>
                </w:tcPr>
                <w:p w14:paraId="3DB75A16"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b/>
                      <w:bCs/>
                      <w:color w:val="000000"/>
                      <w:sz w:val="20"/>
                      <w:szCs w:val="20"/>
                      <w:shd w:val="clear" w:color="auto" w:fill="FFFFFF"/>
                    </w:rPr>
                    <w:t>Alți parametri</w:t>
                  </w:r>
                </w:p>
              </w:tc>
            </w:tr>
            <w:tr w:rsidR="00407DD2" w:rsidRPr="00E42957" w14:paraId="2BF067F1" w14:textId="77777777" w:rsidTr="00DE6F92">
              <w:trPr>
                <w:gridAfter w:val="1"/>
                <w:wAfter w:w="259" w:type="dxa"/>
              </w:trPr>
              <w:tc>
                <w:tcPr>
                  <w:tcW w:w="1892" w:type="dxa"/>
                </w:tcPr>
                <w:p w14:paraId="4F9F04A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E42957">
                    <w:rPr>
                      <w:rFonts w:eastAsia="Arial Unicode MS"/>
                      <w:color w:val="000000"/>
                      <w:sz w:val="20"/>
                      <w:szCs w:val="20"/>
                      <w:shd w:val="clear" w:color="auto" w:fill="FFFFFF"/>
                    </w:rPr>
                    <w:t>Controlul capacității</w:t>
                  </w:r>
                </w:p>
              </w:tc>
              <w:tc>
                <w:tcPr>
                  <w:tcW w:w="946" w:type="dxa"/>
                </w:tcPr>
                <w:p w14:paraId="22824FB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rPr>
                  </w:pPr>
                </w:p>
              </w:tc>
              <w:tc>
                <w:tcPr>
                  <w:tcW w:w="1239" w:type="dxa"/>
                  <w:gridSpan w:val="4"/>
                </w:tcPr>
                <w:p w14:paraId="7C38D92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E42957">
                    <w:rPr>
                      <w:rFonts w:eastAsia="Arial Unicode MS"/>
                      <w:color w:val="000000"/>
                      <w:sz w:val="20"/>
                      <w:szCs w:val="20"/>
                      <w:shd w:val="clear" w:color="auto" w:fill="FFFFFF"/>
                    </w:rPr>
                    <w:t>fix/în trepte</w:t>
                  </w:r>
                  <w:hyperlink r:id="rId19" w:anchor="E0008" w:history="1">
                    <w:r w:rsidRPr="00E42957">
                      <w:rPr>
                        <w:rStyle w:val="Hyperlink"/>
                        <w:rFonts w:eastAsia="Arial Unicode MS"/>
                        <w:color w:val="000000"/>
                        <w:sz w:val="20"/>
                        <w:szCs w:val="20"/>
                      </w:rPr>
                      <w:t>(</w:t>
                    </w:r>
                    <w:r w:rsidRPr="00E42957">
                      <w:rPr>
                        <w:rStyle w:val="superscript"/>
                        <w:rFonts w:eastAsia="Arial Unicode MS"/>
                        <w:color w:val="000000"/>
                        <w:sz w:val="20"/>
                        <w:szCs w:val="20"/>
                        <w:vertAlign w:val="superscript"/>
                      </w:rPr>
                      <w:t>*2</w:t>
                    </w:r>
                    <w:r w:rsidRPr="00E42957">
                      <w:rPr>
                        <w:rStyle w:val="Hyperlink"/>
                        <w:rFonts w:eastAsia="Arial Unicode MS"/>
                        <w:color w:val="000000"/>
                        <w:sz w:val="20"/>
                        <w:szCs w:val="20"/>
                      </w:rPr>
                      <w:t>)</w:t>
                    </w:r>
                  </w:hyperlink>
                  <w:r w:rsidRPr="00E42957">
                    <w:rPr>
                      <w:rFonts w:eastAsia="Arial Unicode MS"/>
                      <w:color w:val="000000"/>
                      <w:sz w:val="20"/>
                      <w:szCs w:val="20"/>
                      <w:shd w:val="clear" w:color="auto" w:fill="FFFFFF"/>
                    </w:rPr>
                    <w:t>/variabil</w:t>
                  </w:r>
                </w:p>
              </w:tc>
            </w:tr>
            <w:tr w:rsidR="00407DD2" w:rsidRPr="00E42957" w14:paraId="69AE6A06" w14:textId="77777777" w:rsidTr="00DE6F92">
              <w:tc>
                <w:tcPr>
                  <w:tcW w:w="1892" w:type="dxa"/>
                </w:tcPr>
                <w:p w14:paraId="40D0653D"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lang w:val="en-US"/>
                    </w:rPr>
                    <w:lastRenderedPageBreak/>
                    <w:t xml:space="preserve">Coeficientul de degradare pentru unitățile cu capacitate fixă sau în trepte </w:t>
                  </w:r>
                  <w:hyperlink r:id="rId20" w:anchor="E0007" w:history="1">
                    <w:r w:rsidRPr="00E42957">
                      <w:rPr>
                        <w:rStyle w:val="Hyperlink"/>
                        <w:rFonts w:eastAsia="Arial Unicode MS"/>
                        <w:color w:val="000000"/>
                        <w:sz w:val="20"/>
                        <w:szCs w:val="20"/>
                        <w:lang w:val="en-US"/>
                      </w:rPr>
                      <w:t>(</w:t>
                    </w:r>
                    <w:r w:rsidRPr="00E42957">
                      <w:rPr>
                        <w:rStyle w:val="superscript"/>
                        <w:rFonts w:eastAsia="Arial Unicode MS"/>
                        <w:color w:val="000000"/>
                        <w:sz w:val="20"/>
                        <w:szCs w:val="20"/>
                        <w:vertAlign w:val="superscript"/>
                        <w:lang w:val="en-US"/>
                      </w:rPr>
                      <w:t>*1</w:t>
                    </w:r>
                    <w:r w:rsidRPr="00E42957">
                      <w:rPr>
                        <w:rStyle w:val="Hyperlink"/>
                        <w:rFonts w:eastAsia="Arial Unicode MS"/>
                        <w:color w:val="000000"/>
                        <w:sz w:val="20"/>
                        <w:szCs w:val="20"/>
                        <w:lang w:val="en-US"/>
                      </w:rPr>
                      <w:t>)</w:t>
                    </w:r>
                  </w:hyperlink>
                </w:p>
              </w:tc>
              <w:tc>
                <w:tcPr>
                  <w:tcW w:w="946" w:type="dxa"/>
                </w:tcPr>
                <w:p w14:paraId="15C8A317"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E42957">
                    <w:rPr>
                      <w:rFonts w:eastAsia="Arial Unicode MS"/>
                      <w:b/>
                      <w:bCs/>
                      <w:i/>
                      <w:iCs/>
                      <w:color w:val="000000"/>
                      <w:sz w:val="20"/>
                      <w:szCs w:val="20"/>
                      <w:shd w:val="clear" w:color="auto" w:fill="FFFFFF"/>
                      <w:lang w:val="en-US"/>
                    </w:rPr>
                    <w:t xml:space="preserve"> </w:t>
                  </w:r>
                  <w:r w:rsidRPr="00E42957">
                    <w:rPr>
                      <w:rFonts w:eastAsia="Arial Unicode MS"/>
                      <w:i/>
                      <w:iCs/>
                      <w:color w:val="000000"/>
                      <w:sz w:val="20"/>
                      <w:szCs w:val="20"/>
                      <w:shd w:val="clear" w:color="auto" w:fill="FFFFFF"/>
                    </w:rPr>
                    <w:t>Cc</w:t>
                  </w:r>
                </w:p>
              </w:tc>
              <w:tc>
                <w:tcPr>
                  <w:tcW w:w="631" w:type="dxa"/>
                  <w:gridSpan w:val="2"/>
                </w:tcPr>
                <w:p w14:paraId="4D25593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631" w:type="dxa"/>
                  <w:gridSpan w:val="2"/>
                </w:tcPr>
                <w:p w14:paraId="2CDD2F43"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x,xx</w:t>
                  </w:r>
                </w:p>
              </w:tc>
              <w:tc>
                <w:tcPr>
                  <w:tcW w:w="236" w:type="dxa"/>
                </w:tcPr>
                <w:p w14:paraId="3C6AD65C"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407DD2" w:rsidRPr="00E42957" w14:paraId="72AB21A1" w14:textId="77777777" w:rsidTr="00DE6F92">
              <w:trPr>
                <w:gridAfter w:val="1"/>
                <w:wAfter w:w="259" w:type="dxa"/>
              </w:trPr>
              <w:tc>
                <w:tcPr>
                  <w:tcW w:w="1892" w:type="dxa"/>
                </w:tcPr>
                <w:p w14:paraId="632669E1"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rPr>
                    <w:t>Date de contact</w:t>
                  </w:r>
                </w:p>
              </w:tc>
              <w:tc>
                <w:tcPr>
                  <w:tcW w:w="2185" w:type="dxa"/>
                  <w:gridSpan w:val="5"/>
                </w:tcPr>
                <w:p w14:paraId="53B8C6B0" w14:textId="77777777" w:rsidR="00407DD2" w:rsidRPr="00E42957" w:rsidRDefault="00407DD2"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E42957">
                    <w:rPr>
                      <w:rFonts w:eastAsia="Arial Unicode MS"/>
                      <w:color w:val="000000"/>
                      <w:sz w:val="20"/>
                      <w:szCs w:val="20"/>
                      <w:shd w:val="clear" w:color="auto" w:fill="FFFFFF"/>
                      <w:lang w:val="en-US"/>
                    </w:rPr>
                    <w:t>Denumirea și adresa producătorului sau a reprezentantului său autorizat.</w:t>
                  </w:r>
                </w:p>
              </w:tc>
            </w:tr>
            <w:tr w:rsidR="00407DD2" w:rsidRPr="00E42957" w14:paraId="592BC9DC" w14:textId="77777777" w:rsidTr="00DE6F92">
              <w:trPr>
                <w:gridAfter w:val="1"/>
                <w:wAfter w:w="259" w:type="dxa"/>
              </w:trPr>
              <w:tc>
                <w:tcPr>
                  <w:tcW w:w="4077" w:type="dxa"/>
                  <w:gridSpan w:val="6"/>
                </w:tcPr>
                <w:p w14:paraId="2A361992" w14:textId="77777777" w:rsidR="00407DD2" w:rsidRPr="00E42957" w:rsidRDefault="00407DD2" w:rsidP="00896343">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E42957">
                    <w:rPr>
                      <w:color w:val="000000"/>
                      <w:sz w:val="20"/>
                      <w:szCs w:val="20"/>
                      <w:lang w:val="en-US"/>
                    </w:rPr>
                    <w:t>(</w:t>
                  </w:r>
                  <w:r w:rsidRPr="00E42957">
                    <w:rPr>
                      <w:rStyle w:val="superscript"/>
                      <w:color w:val="000000"/>
                      <w:sz w:val="20"/>
                      <w:szCs w:val="20"/>
                      <w:vertAlign w:val="superscript"/>
                      <w:lang w:val="en-US"/>
                    </w:rPr>
                    <w:t>*1</w:t>
                  </w:r>
                  <w:r w:rsidRPr="00E42957">
                    <w:rPr>
                      <w:color w:val="000000"/>
                      <w:sz w:val="20"/>
                      <w:szCs w:val="20"/>
                      <w:lang w:val="en-US"/>
                    </w:rPr>
                    <w:t>)</w:t>
                  </w:r>
                  <w:r w:rsidRPr="00E42957">
                    <w:rPr>
                      <w:rFonts w:eastAsia="Arial Unicode MS"/>
                      <w:color w:val="000000"/>
                      <w:sz w:val="20"/>
                      <w:szCs w:val="20"/>
                      <w:shd w:val="clear" w:color="auto" w:fill="FFFFFF"/>
                      <w:lang w:val="en-US"/>
                    </w:rPr>
                    <w:t>Dacă</w:t>
                  </w:r>
                  <w:r w:rsidRPr="00E42957">
                    <w:rPr>
                      <w:rStyle w:val="italics"/>
                      <w:rFonts w:eastAsia="Arial Unicode MS"/>
                      <w:i/>
                      <w:iCs/>
                      <w:color w:val="000000"/>
                      <w:sz w:val="20"/>
                      <w:szCs w:val="20"/>
                      <w:lang w:val="en-US"/>
                    </w:rPr>
                    <w:t>Cc</w:t>
                  </w:r>
                  <w:r w:rsidRPr="00E42957">
                    <w:rPr>
                      <w:rFonts w:eastAsia="Arial Unicode MS"/>
                      <w:color w:val="000000"/>
                      <w:sz w:val="20"/>
                      <w:szCs w:val="20"/>
                      <w:shd w:val="clear" w:color="auto" w:fill="FFFFFF"/>
                      <w:lang w:val="en-US"/>
                    </w:rPr>
                    <w:t>nu este determinat prin măsurare, atunci coeficientul de degradare implicit este</w:t>
                  </w:r>
                  <w:r w:rsidRPr="00E42957">
                    <w:rPr>
                      <w:rStyle w:val="italics"/>
                      <w:rFonts w:eastAsia="Arial Unicode MS"/>
                      <w:i/>
                      <w:iCs/>
                      <w:color w:val="000000"/>
                      <w:sz w:val="20"/>
                      <w:szCs w:val="20"/>
                      <w:lang w:val="en-US"/>
                    </w:rPr>
                    <w:t>Cc</w:t>
                  </w:r>
                  <w:r w:rsidRPr="00E42957">
                    <w:rPr>
                      <w:rFonts w:eastAsia="Arial Unicode MS"/>
                      <w:color w:val="000000"/>
                      <w:sz w:val="20"/>
                      <w:szCs w:val="20"/>
                      <w:shd w:val="clear" w:color="auto" w:fill="FFFFFF"/>
                      <w:lang w:val="en-US"/>
                    </w:rPr>
                    <w:t>=0,9. În cazul în care este aleasă valoarea</w:t>
                  </w:r>
                  <w:r>
                    <w:rPr>
                      <w:rStyle w:val="apple-converted-space"/>
                      <w:rFonts w:eastAsia="Arial Unicode MS"/>
                      <w:color w:val="000000"/>
                      <w:sz w:val="20"/>
                      <w:szCs w:val="20"/>
                      <w:shd w:val="clear" w:color="auto" w:fill="FFFFFF"/>
                      <w:lang w:val="en-US"/>
                    </w:rPr>
                    <w:t xml:space="preserve"> </w:t>
                  </w:r>
                  <w:r w:rsidRPr="00E42957">
                    <w:rPr>
                      <w:rStyle w:val="italics"/>
                      <w:rFonts w:eastAsia="Arial Unicode MS"/>
                      <w:i/>
                      <w:iCs/>
                      <w:color w:val="000000"/>
                      <w:sz w:val="20"/>
                      <w:szCs w:val="20"/>
                      <w:lang w:val="en-US"/>
                    </w:rPr>
                    <w:t>CC</w:t>
                  </w:r>
                  <w:r>
                    <w:rPr>
                      <w:rStyle w:val="apple-converted-space"/>
                      <w:rFonts w:eastAsia="Arial Unicode MS"/>
                      <w:color w:val="000000"/>
                      <w:sz w:val="20"/>
                      <w:szCs w:val="20"/>
                      <w:shd w:val="clear" w:color="auto" w:fill="FFFFFF"/>
                      <w:lang w:val="en-US"/>
                    </w:rPr>
                    <w:t xml:space="preserve"> </w:t>
                  </w:r>
                  <w:r w:rsidRPr="00E42957">
                    <w:rPr>
                      <w:rFonts w:eastAsia="Arial Unicode MS"/>
                      <w:color w:val="000000"/>
                      <w:sz w:val="20"/>
                      <w:szCs w:val="20"/>
                      <w:shd w:val="clear" w:color="auto" w:fill="FFFFFF"/>
                      <w:lang w:val="en-US"/>
                    </w:rPr>
                    <w:t>implicită, rezultatele încercărilor pentru cicluri nu sunt necesare. În caz contrar, este necesară valoarea obținută la încercarea pentru ciclul de răcire.</w:t>
                  </w:r>
                </w:p>
                <w:p w14:paraId="787FC815" w14:textId="77777777" w:rsidR="00407DD2" w:rsidRPr="00E42957" w:rsidRDefault="00407DD2" w:rsidP="00896343">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sidRPr="00E42957">
                    <w:rPr>
                      <w:color w:val="000000"/>
                      <w:sz w:val="20"/>
                      <w:szCs w:val="20"/>
                      <w:lang w:val="en-US"/>
                    </w:rPr>
                    <w:t>(</w:t>
                  </w:r>
                  <w:r w:rsidRPr="00E42957">
                    <w:rPr>
                      <w:rStyle w:val="superscript"/>
                      <w:color w:val="000000"/>
                      <w:sz w:val="20"/>
                      <w:szCs w:val="20"/>
                      <w:vertAlign w:val="superscript"/>
                      <w:lang w:val="en-US"/>
                    </w:rPr>
                    <w:t>*2</w:t>
                  </w:r>
                  <w:r w:rsidRPr="00E42957">
                    <w:rPr>
                      <w:color w:val="000000"/>
                      <w:sz w:val="20"/>
                      <w:szCs w:val="20"/>
                      <w:lang w:val="en-US"/>
                    </w:rPr>
                    <w:t>)</w:t>
                  </w:r>
                  <w:r w:rsidRPr="00E42957">
                    <w:rPr>
                      <w:rFonts w:eastAsia="Arial Unicode MS"/>
                      <w:color w:val="000000"/>
                      <w:sz w:val="20"/>
                      <w:szCs w:val="20"/>
                      <w:shd w:val="clear" w:color="auto" w:fill="FFFFFF"/>
                      <w:lang w:val="en-US"/>
                    </w:rPr>
                    <w:t xml:space="preserve"> Pentru unitățile cu capacitate în trepte, în fiecare căsuță din secțiunea referitoare la „capacitatea de răcire” și la „EER” se declară două valori separate printr-o bară oblică („/”)</w:t>
                  </w:r>
                </w:p>
              </w:tc>
            </w:tr>
          </w:tbl>
          <w:p w14:paraId="1C4C4D6D" w14:textId="77777777" w:rsidR="00133CF4" w:rsidRPr="00133CF4" w:rsidRDefault="00133CF4" w:rsidP="00133CF4">
            <w:pPr>
              <w:spacing w:after="120"/>
              <w:jc w:val="both"/>
              <w:rPr>
                <w:rFonts w:ascii="Times New Roman" w:hAnsi="Times New Roman"/>
                <w:sz w:val="20"/>
                <w:szCs w:val="20"/>
                <w:lang w:val="ro-MD"/>
              </w:rPr>
            </w:pPr>
          </w:p>
        </w:tc>
        <w:tc>
          <w:tcPr>
            <w:tcW w:w="1276" w:type="dxa"/>
            <w:shd w:val="clear" w:color="auto" w:fill="auto"/>
          </w:tcPr>
          <w:p w14:paraId="318DFDDB"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36431E2C"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7E95414"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C1C2383" w14:textId="77777777" w:rsidR="00B938CE" w:rsidRDefault="00B938CE" w:rsidP="00B938CE">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Termenele sunt   ajustate la realitățile transpunerii și implementării în Republica Moldova a standardelor UE</w:t>
            </w:r>
            <w:r>
              <w:rPr>
                <w:rFonts w:ascii="Times New Roman" w:hAnsi="Times New Roman"/>
                <w:sz w:val="20"/>
                <w:szCs w:val="20"/>
                <w:lang w:val="ro-RO"/>
              </w:rPr>
              <w:t>, luînd în considerație perioada aprobării Regulamentului UE și aplicării unor prevederi.</w:t>
            </w:r>
          </w:p>
          <w:p w14:paraId="6E8B4323" w14:textId="77777777" w:rsidR="00B938CE"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16=</w:t>
            </w:r>
            <w:r w:rsidRPr="001C529B">
              <w:rPr>
                <w:rFonts w:eastAsia="Arial Unicode MS"/>
                <w:color w:val="000000" w:themeColor="text1"/>
                <w:sz w:val="20"/>
                <w:szCs w:val="20"/>
                <w:shd w:val="clear" w:color="auto" w:fill="FFFFFF"/>
                <w:lang w:val="en-US"/>
              </w:rPr>
              <w:t xml:space="preserve"> De la 1 iulie 2025</w:t>
            </w:r>
            <w:r>
              <w:rPr>
                <w:rFonts w:eastAsia="Arial Unicode MS"/>
                <w:color w:val="000000" w:themeColor="text1"/>
                <w:sz w:val="20"/>
                <w:szCs w:val="20"/>
                <w:shd w:val="clear" w:color="auto" w:fill="FFFFFF"/>
                <w:lang w:val="en-US"/>
              </w:rPr>
              <w:t>.</w:t>
            </w:r>
          </w:p>
          <w:p w14:paraId="6F9B7ACA" w14:textId="77777777" w:rsidR="00B938CE" w:rsidRPr="001C529B"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sz w:val="20"/>
                <w:szCs w:val="20"/>
                <w:shd w:val="clear" w:color="auto" w:fill="FFFFFF"/>
                <w:lang w:val="en-US"/>
              </w:rPr>
              <w:t>De la 1 ianuarie 20</w:t>
            </w:r>
            <w:r>
              <w:rPr>
                <w:rFonts w:eastAsia="Arial Unicode MS"/>
                <w:color w:val="000000"/>
                <w:sz w:val="20"/>
                <w:szCs w:val="20"/>
                <w:shd w:val="clear" w:color="auto" w:fill="FFFFFF"/>
                <w:lang w:val="en-US"/>
              </w:rPr>
              <w:t>18</w:t>
            </w:r>
            <w:r>
              <w:rPr>
                <w:rFonts w:eastAsia="Arial Unicode MS"/>
                <w:color w:val="000000" w:themeColor="text1"/>
                <w:sz w:val="20"/>
                <w:szCs w:val="20"/>
                <w:shd w:val="clear" w:color="auto" w:fill="FFFFFF"/>
                <w:lang w:val="en-US"/>
              </w:rPr>
              <w:t xml:space="preserve">= </w:t>
            </w:r>
            <w:r w:rsidRPr="001C529B">
              <w:rPr>
                <w:rFonts w:eastAsia="Arial Unicode MS"/>
                <w:color w:val="000000"/>
                <w:sz w:val="20"/>
                <w:szCs w:val="20"/>
                <w:shd w:val="clear" w:color="auto" w:fill="FFFFFF"/>
                <w:lang w:val="en-US"/>
              </w:rPr>
              <w:t>De la 1 ianuarie 202</w:t>
            </w:r>
            <w:r>
              <w:rPr>
                <w:rFonts w:eastAsia="Arial Unicode MS"/>
                <w:color w:val="000000"/>
                <w:sz w:val="20"/>
                <w:szCs w:val="20"/>
                <w:shd w:val="clear" w:color="auto" w:fill="FFFFFF"/>
                <w:lang w:val="en-US"/>
              </w:rPr>
              <w:t>7.</w:t>
            </w:r>
          </w:p>
          <w:p w14:paraId="3AC298EF" w14:textId="77777777" w:rsidR="00B938CE" w:rsidRPr="008E2C4F" w:rsidRDefault="00B938CE" w:rsidP="00B938C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 iulie 20</w:t>
            </w:r>
            <w:r>
              <w:rPr>
                <w:rFonts w:eastAsia="Arial Unicode MS"/>
                <w:color w:val="000000" w:themeColor="text1"/>
                <w:sz w:val="20"/>
                <w:szCs w:val="20"/>
                <w:shd w:val="clear" w:color="auto" w:fill="FFFFFF"/>
                <w:lang w:val="en-US"/>
              </w:rPr>
              <w:t>19=</w:t>
            </w:r>
            <w:r w:rsidRPr="008E2C4F">
              <w:rPr>
                <w:rFonts w:ascii="Arial Unicode MS" w:eastAsia="Arial Unicode MS" w:hAnsi="Arial Unicode MS" w:cs="Arial Unicode MS" w:hint="eastAsia"/>
                <w:color w:val="333333"/>
                <w:sz w:val="21"/>
                <w:szCs w:val="21"/>
                <w:shd w:val="clear" w:color="auto" w:fill="FFFFFF"/>
                <w:lang w:val="en-US"/>
              </w:rPr>
              <w:t xml:space="preserve"> </w:t>
            </w:r>
            <w:r w:rsidRPr="001C529B">
              <w:rPr>
                <w:rFonts w:eastAsia="Arial Unicode MS"/>
                <w:color w:val="000000" w:themeColor="text1"/>
                <w:sz w:val="20"/>
                <w:szCs w:val="20"/>
                <w:shd w:val="clear" w:color="auto" w:fill="FFFFFF"/>
                <w:lang w:val="en-US"/>
              </w:rPr>
              <w:t>De la 1 iulie 2028</w:t>
            </w:r>
            <w:r>
              <w:rPr>
                <w:rFonts w:eastAsia="Arial Unicode MS"/>
                <w:color w:val="000000" w:themeColor="text1"/>
                <w:sz w:val="20"/>
                <w:szCs w:val="20"/>
                <w:shd w:val="clear" w:color="auto" w:fill="FFFFFF"/>
                <w:lang w:val="en-US"/>
              </w:rPr>
              <w:t>.</w:t>
            </w:r>
          </w:p>
          <w:p w14:paraId="5D4B51CA" w14:textId="77777777" w:rsidR="00731106" w:rsidRPr="00B938CE" w:rsidRDefault="00731106" w:rsidP="00731106">
            <w:pPr>
              <w:autoSpaceDE w:val="0"/>
              <w:spacing w:after="0" w:line="240" w:lineRule="auto"/>
              <w:rPr>
                <w:rFonts w:ascii="Times New Roman" w:eastAsia="Times New Roman" w:hAnsi="Times New Roman"/>
                <w:sz w:val="20"/>
                <w:szCs w:val="20"/>
                <w:lang w:val="en-US"/>
              </w:rPr>
            </w:pPr>
          </w:p>
        </w:tc>
        <w:tc>
          <w:tcPr>
            <w:tcW w:w="1464" w:type="dxa"/>
            <w:shd w:val="clear" w:color="auto" w:fill="auto"/>
          </w:tcPr>
          <w:p w14:paraId="5D80E7D7" w14:textId="01CB346F"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54B0710" w14:textId="77777777" w:rsidR="00731106" w:rsidRDefault="00731106" w:rsidP="00731106">
            <w:pPr>
              <w:autoSpaceDE w:val="0"/>
              <w:spacing w:after="0" w:line="240" w:lineRule="auto"/>
              <w:rPr>
                <w:rFonts w:ascii="Times New Roman" w:hAnsi="Times New Roman"/>
                <w:sz w:val="20"/>
                <w:szCs w:val="20"/>
                <w:lang w:val="fr-FR"/>
              </w:rPr>
            </w:pPr>
          </w:p>
          <w:p w14:paraId="2D8D9A03"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75277CB9" w14:textId="77777777" w:rsidTr="00340B94">
        <w:trPr>
          <w:trHeight w:val="558"/>
        </w:trPr>
        <w:tc>
          <w:tcPr>
            <w:tcW w:w="4957" w:type="dxa"/>
            <w:shd w:val="clear" w:color="auto" w:fill="auto"/>
          </w:tcPr>
          <w:p w14:paraId="7D67492C" w14:textId="0B073CCB" w:rsidR="00731106" w:rsidRPr="00407DD2" w:rsidRDefault="00731106" w:rsidP="00407DD2">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407DD2">
              <w:rPr>
                <w:rFonts w:eastAsia="Arial Unicode MS"/>
                <w:color w:val="000000" w:themeColor="text1"/>
                <w:sz w:val="20"/>
                <w:szCs w:val="20"/>
                <w:shd w:val="clear" w:color="auto" w:fill="FFFFFF"/>
                <w:lang w:val="en-US"/>
              </w:rPr>
              <w:lastRenderedPageBreak/>
              <w:t>ANEXA VIII</w:t>
            </w:r>
          </w:p>
          <w:p w14:paraId="6B8E5701" w14:textId="77777777" w:rsidR="00731106" w:rsidRPr="00407DD2"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407DD2">
              <w:rPr>
                <w:rFonts w:eastAsia="Arial Unicode MS"/>
                <w:b/>
                <w:bCs/>
                <w:color w:val="000000" w:themeColor="text1"/>
                <w:sz w:val="20"/>
                <w:szCs w:val="20"/>
                <w:shd w:val="clear" w:color="auto" w:fill="FFFFFF"/>
                <w:lang w:val="en-US"/>
              </w:rPr>
              <w:t>Măsurători și calcule pentru răcitoarele pentru procese</w:t>
            </w:r>
          </w:p>
          <w:p w14:paraId="47DF4BB8" w14:textId="45E38B1E" w:rsidR="00731106" w:rsidRPr="000E22A0" w:rsidRDefault="00731106" w:rsidP="007E44EE">
            <w:pPr>
              <w:pStyle w:val="ti-art"/>
              <w:numPr>
                <w:ilvl w:val="0"/>
                <w:numId w:val="48"/>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Pentru măsurătorile și calculele efectuate în scopul conformității și al verificării conformității cu cerințele prezentului regulament, se utilizează standardele armonizate ale căror numere de referință au fost publicate în</w:t>
            </w:r>
            <w:r w:rsidR="000E22A0" w:rsidRPr="000E22A0">
              <w:rPr>
                <w:rStyle w:val="apple-converted-space"/>
                <w:rFonts w:eastAsia="Arial Unicode MS"/>
                <w:color w:val="000000" w:themeColor="text1"/>
                <w:sz w:val="20"/>
                <w:szCs w:val="20"/>
                <w:shd w:val="clear" w:color="auto" w:fill="FFFFFF"/>
                <w:lang w:val="en-US"/>
              </w:rPr>
              <w:t xml:space="preserve"> </w:t>
            </w:r>
            <w:r w:rsidRPr="000E22A0">
              <w:rPr>
                <w:rStyle w:val="italics"/>
                <w:rFonts w:eastAsia="Arial Unicode MS"/>
                <w:i/>
                <w:iCs/>
                <w:color w:val="000000" w:themeColor="text1"/>
                <w:sz w:val="20"/>
                <w:szCs w:val="20"/>
                <w:lang w:val="en-US"/>
              </w:rPr>
              <w:t>Jurnalul Oficial al Uniunii Europene</w:t>
            </w:r>
            <w:r w:rsidR="000E22A0" w:rsidRPr="000E22A0">
              <w:rPr>
                <w:rStyle w:val="apple-converted-space"/>
                <w:rFonts w:eastAsia="Arial Unicode MS"/>
                <w:color w:val="000000" w:themeColor="text1"/>
                <w:sz w:val="20"/>
                <w:szCs w:val="20"/>
                <w:shd w:val="clear" w:color="auto" w:fill="FFFFFF"/>
                <w:lang w:val="en-US"/>
              </w:rPr>
              <w:t xml:space="preserve"> </w:t>
            </w:r>
            <w:r w:rsidRPr="000E22A0">
              <w:rPr>
                <w:rFonts w:eastAsia="Arial Unicode MS"/>
                <w:color w:val="000000" w:themeColor="text1"/>
                <w:sz w:val="20"/>
                <w:szCs w:val="20"/>
                <w:shd w:val="clear" w:color="auto" w:fill="FFFFFF"/>
                <w:lang w:val="en-US"/>
              </w:rPr>
              <w:t>sau alte metode fiabile, exacte și reproductibile care țin seama de metodele de ultimă generație general recunoscute. Acestea trebuie să îndeplinească condițiile și parametrii tehnici prevăzuți la punctele 2 și 3.</w:t>
            </w:r>
          </w:p>
          <w:p w14:paraId="6A805EDA" w14:textId="77777777" w:rsidR="00731106" w:rsidRPr="000E22A0" w:rsidRDefault="00731106" w:rsidP="007E44EE">
            <w:pPr>
              <w:pStyle w:val="ti-art"/>
              <w:numPr>
                <w:ilvl w:val="0"/>
                <w:numId w:val="48"/>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Pentru a stabili valoarea capacității de răcire, a puterii de intrare, a ratei de eficiență energetică și a ratei de performanță energetică sezonieră, măsurătorile se efectuează în următoarele condiții:</w:t>
            </w:r>
          </w:p>
          <w:p w14:paraId="241E830E" w14:textId="298FBFDD" w:rsidR="00731106" w:rsidRPr="000E22A0" w:rsidRDefault="00731106" w:rsidP="007E44EE">
            <w:pPr>
              <w:pStyle w:val="ti-art"/>
              <w:numPr>
                <w:ilvl w:val="0"/>
                <w:numId w:val="49"/>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temperatura ambiantă de referință la schimbătorul de căldură exterior este de 35°C pentru răcitoarele cu aer, iar pentru răcitoarele cu apă, temperatura apei la intrarea în condensator este de 30</w:t>
            </w:r>
            <w:r w:rsidR="000E22A0" w:rsidRPr="000E22A0">
              <w:rPr>
                <w:rFonts w:eastAsia="Arial Unicode MS"/>
                <w:color w:val="000000" w:themeColor="text1"/>
                <w:sz w:val="20"/>
                <w:szCs w:val="20"/>
                <w:shd w:val="clear" w:color="auto" w:fill="FFFFFF"/>
                <w:lang w:val="en-US"/>
              </w:rPr>
              <w:t xml:space="preserve"> </w:t>
            </w:r>
            <w:r w:rsidRPr="000E22A0">
              <w:rPr>
                <w:rFonts w:eastAsia="Arial Unicode MS"/>
                <w:color w:val="000000" w:themeColor="text1"/>
                <w:sz w:val="20"/>
                <w:szCs w:val="20"/>
                <w:shd w:val="clear" w:color="auto" w:fill="FFFFFF"/>
                <w:lang w:val="en-US"/>
              </w:rPr>
              <w:t>°C;</w:t>
            </w:r>
          </w:p>
          <w:p w14:paraId="7CB9FF6B" w14:textId="6BDD19E4" w:rsidR="00731106" w:rsidRPr="000E22A0" w:rsidRDefault="00731106" w:rsidP="007E44EE">
            <w:pPr>
              <w:pStyle w:val="ti-art"/>
              <w:numPr>
                <w:ilvl w:val="0"/>
                <w:numId w:val="49"/>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temperatura de ieșire a lichidului la schimbătorul de căldură interior este de</w:t>
            </w:r>
            <w:r w:rsidR="000E22A0" w:rsidRPr="000E22A0">
              <w:rPr>
                <w:rFonts w:eastAsia="Arial Unicode MS"/>
                <w:color w:val="000000" w:themeColor="text1"/>
                <w:sz w:val="20"/>
                <w:szCs w:val="20"/>
                <w:shd w:val="clear" w:color="auto" w:fill="FFFFFF"/>
                <w:lang w:val="en-US"/>
              </w:rPr>
              <w:t xml:space="preserve"> </w:t>
            </w:r>
            <w:r w:rsidRPr="000E22A0">
              <w:rPr>
                <w:rFonts w:eastAsia="Arial Unicode MS"/>
                <w:color w:val="000000" w:themeColor="text1"/>
                <w:sz w:val="20"/>
                <w:szCs w:val="20"/>
                <w:shd w:val="clear" w:color="auto" w:fill="FFFFFF"/>
                <w:lang w:val="en-US"/>
              </w:rPr>
              <w:t>–25°C pentru temperatură joasă și de–8</w:t>
            </w:r>
            <w:r w:rsidRPr="000E22A0">
              <w:rPr>
                <w:rStyle w:val="superscript"/>
                <w:rFonts w:eastAsia="Arial Unicode MS"/>
                <w:color w:val="000000" w:themeColor="text1"/>
                <w:sz w:val="20"/>
                <w:szCs w:val="20"/>
                <w:vertAlign w:val="superscript"/>
                <w:lang w:val="en-US"/>
              </w:rPr>
              <w:t>o</w:t>
            </w:r>
            <w:r w:rsidRPr="000E22A0">
              <w:rPr>
                <w:rFonts w:eastAsia="Arial Unicode MS"/>
                <w:color w:val="000000" w:themeColor="text1"/>
                <w:sz w:val="20"/>
                <w:szCs w:val="20"/>
                <w:shd w:val="clear" w:color="auto" w:fill="FFFFFF"/>
                <w:lang w:val="en-US"/>
              </w:rPr>
              <w:t>C pentru temperatură medie;</w:t>
            </w:r>
          </w:p>
          <w:p w14:paraId="029EA6B9" w14:textId="77777777" w:rsidR="00731106" w:rsidRPr="000E22A0" w:rsidRDefault="00731106" w:rsidP="007E44EE">
            <w:pPr>
              <w:pStyle w:val="ti-art"/>
              <w:numPr>
                <w:ilvl w:val="0"/>
                <w:numId w:val="49"/>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 xml:space="preserve">variațiile de temperatură ambiantă pe tot parcursul anului, reprezentative pentru condițiile </w:t>
            </w:r>
            <w:r w:rsidRPr="000E22A0">
              <w:rPr>
                <w:rFonts w:eastAsia="Arial Unicode MS"/>
                <w:color w:val="000000" w:themeColor="text1"/>
                <w:sz w:val="20"/>
                <w:szCs w:val="20"/>
                <w:shd w:val="clear" w:color="auto" w:fill="FFFFFF"/>
                <w:lang w:val="en-US"/>
              </w:rPr>
              <w:lastRenderedPageBreak/>
              <w:t>climatice medii din Uniune, precum și numărul corespunzător de ore în care se ating aceste temperaturi sunt cele prevăzute în tabelul 6 din anexa VI;</w:t>
            </w:r>
          </w:p>
          <w:p w14:paraId="4F18BB8C" w14:textId="77777777" w:rsidR="00731106" w:rsidRPr="000E22A0" w:rsidRDefault="00731106" w:rsidP="007E44EE">
            <w:pPr>
              <w:pStyle w:val="ti-art"/>
              <w:numPr>
                <w:ilvl w:val="0"/>
                <w:numId w:val="49"/>
              </w:numPr>
              <w:shd w:val="clear" w:color="auto" w:fill="FFFFFF"/>
              <w:spacing w:before="0" w:beforeAutospacing="0" w:after="0" w:afterAutospacing="0"/>
              <w:jc w:val="both"/>
              <w:rPr>
                <w:color w:val="000000" w:themeColor="text1"/>
                <w:sz w:val="20"/>
                <w:szCs w:val="20"/>
                <w:lang w:val="en-US"/>
              </w:rPr>
            </w:pPr>
            <w:r w:rsidRPr="000E22A0">
              <w:rPr>
                <w:rFonts w:eastAsia="Arial Unicode MS"/>
                <w:color w:val="000000" w:themeColor="text1"/>
                <w:sz w:val="20"/>
                <w:szCs w:val="20"/>
                <w:shd w:val="clear" w:color="auto" w:fill="FFFFFF"/>
                <w:lang w:val="en-US"/>
              </w:rPr>
              <w:t>se ia în considerare efectul degradării eficienței energetice cauzate de ciclurile pornit/oprit, în funcție de tipul de control al capacității răcitorului pentru procese.</w:t>
            </w:r>
          </w:p>
          <w:p w14:paraId="097D1663" w14:textId="48CBFDEC" w:rsidR="00731106" w:rsidRPr="00731106" w:rsidRDefault="00731106" w:rsidP="00731106">
            <w:pPr>
              <w:pStyle w:val="ti-art"/>
              <w:shd w:val="clear" w:color="auto" w:fill="FFFFFF"/>
              <w:spacing w:before="0" w:beforeAutospacing="0" w:after="0" w:afterAutospacing="0"/>
              <w:rPr>
                <w:color w:val="333333"/>
                <w:sz w:val="20"/>
                <w:szCs w:val="20"/>
                <w:lang w:val="en-US"/>
              </w:rPr>
            </w:pPr>
            <w:hyperlink r:id="rId21" w:tooltip="32016R2282: REPLACED" w:history="1">
              <w:r w:rsidRPr="00731106">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5988D46C" w14:textId="7EA49579" w:rsidR="00407DD2" w:rsidRDefault="00407DD2" w:rsidP="00407DD2">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nr.8</w:t>
            </w:r>
          </w:p>
          <w:p w14:paraId="714A28F2" w14:textId="77777777" w:rsidR="00407DD2" w:rsidRPr="00133CF4" w:rsidRDefault="00407DD2" w:rsidP="00407DD2">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76305EC7" w14:textId="77777777" w:rsidR="001A1A30" w:rsidRDefault="001A1A30" w:rsidP="007E44EE">
            <w:pPr>
              <w:pStyle w:val="norm"/>
              <w:numPr>
                <w:ilvl w:val="0"/>
                <w:numId w:val="88"/>
              </w:numPr>
              <w:shd w:val="clear" w:color="auto" w:fill="FFFFFF"/>
              <w:spacing w:before="0" w:beforeAutospacing="0" w:after="0" w:afterAutospacing="0"/>
              <w:ind w:left="414" w:hanging="357"/>
              <w:jc w:val="both"/>
              <w:rPr>
                <w:rFonts w:eastAsia="Arial Unicode MS"/>
                <w:color w:val="000000" w:themeColor="text1"/>
                <w:sz w:val="20"/>
                <w:szCs w:val="20"/>
              </w:rPr>
            </w:pPr>
            <w:r w:rsidRPr="001A1A30">
              <w:rPr>
                <w:rFonts w:eastAsia="Arial Unicode MS"/>
                <w:color w:val="000000" w:themeColor="text1"/>
                <w:sz w:val="20"/>
                <w:szCs w:val="20"/>
              </w:rPr>
              <w:t>Pentru măsurătorile și calculele efectuate în scopul conformității și al verificării conformității cu cerințele prezentului Regulament, se utilizează standardele armonizate ale căror numere de referință au fost publicate în</w:t>
            </w:r>
            <w:r w:rsidRPr="001A1A30">
              <w:rPr>
                <w:rFonts w:eastAsia="Arial Unicode MS"/>
                <w:color w:val="000000"/>
                <w:sz w:val="20"/>
                <w:szCs w:val="20"/>
              </w:rPr>
              <w:t xml:space="preserve"> </w:t>
            </w:r>
            <w:r w:rsidRPr="001A1A30">
              <w:rPr>
                <w:color w:val="000000"/>
                <w:sz w:val="20"/>
                <w:szCs w:val="20"/>
                <w:lang w:val="ro-RO"/>
              </w:rPr>
              <w:t>Monitorul Oficial al Republicii Moldova</w:t>
            </w:r>
            <w:r w:rsidRPr="001A1A30">
              <w:rPr>
                <w:rFonts w:eastAsia="Arial Unicode MS"/>
                <w:color w:val="000000"/>
                <w:sz w:val="20"/>
                <w:szCs w:val="20"/>
              </w:rPr>
              <w:t xml:space="preserve"> </w:t>
            </w:r>
            <w:r w:rsidRPr="001A1A30">
              <w:rPr>
                <w:rFonts w:eastAsia="Arial Unicode MS"/>
                <w:color w:val="000000" w:themeColor="text1"/>
                <w:sz w:val="20"/>
                <w:szCs w:val="20"/>
              </w:rPr>
              <w:t>sau alte metode fiabile, exacte și reproductibile care țin seama de metodele de ultimă generație general recunoscute. Acestea trebuie să îndeplinească condițiile și parametrii tehnici prevăzuți la pct. 2 și pct. 3.</w:t>
            </w:r>
          </w:p>
          <w:p w14:paraId="6378A94A" w14:textId="77777777" w:rsidR="001A1A30" w:rsidRPr="001A1A30" w:rsidRDefault="001A1A30" w:rsidP="007E44EE">
            <w:pPr>
              <w:pStyle w:val="norm"/>
              <w:numPr>
                <w:ilvl w:val="0"/>
                <w:numId w:val="88"/>
              </w:numPr>
              <w:shd w:val="clear" w:color="auto" w:fill="FFFFFF"/>
              <w:spacing w:before="0" w:beforeAutospacing="0" w:after="0" w:afterAutospacing="0"/>
              <w:ind w:left="414" w:hanging="357"/>
              <w:jc w:val="both"/>
              <w:rPr>
                <w:rFonts w:eastAsia="Arial Unicode MS"/>
                <w:color w:val="000000" w:themeColor="text1"/>
                <w:sz w:val="20"/>
                <w:szCs w:val="20"/>
              </w:rPr>
            </w:pPr>
            <w:r w:rsidRPr="001A1A30">
              <w:rPr>
                <w:rFonts w:eastAsia="Arial Unicode MS"/>
                <w:color w:val="000000" w:themeColor="text1"/>
                <w:sz w:val="20"/>
                <w:szCs w:val="20"/>
              </w:rPr>
              <w:t>Pentru a stabili valoarea capacității de răcire, a puterii de intrare, a ratei de eficiență energetică și a ratei de performanță energetică sezonieră, măsurătorile se efectuează în următoarele condiții:</w:t>
            </w:r>
          </w:p>
          <w:p w14:paraId="27035FB0" w14:textId="77777777" w:rsidR="001A1A30" w:rsidRPr="001A1A30" w:rsidRDefault="001A1A30" w:rsidP="007E44EE">
            <w:pPr>
              <w:pStyle w:val="norm"/>
              <w:numPr>
                <w:ilvl w:val="0"/>
                <w:numId w:val="89"/>
              </w:numPr>
              <w:shd w:val="clear" w:color="auto" w:fill="FFFFFF"/>
              <w:spacing w:before="0" w:beforeAutospacing="0" w:after="0" w:afterAutospacing="0"/>
              <w:jc w:val="both"/>
              <w:rPr>
                <w:rFonts w:eastAsia="Arial Unicode MS"/>
                <w:color w:val="000000" w:themeColor="text1"/>
                <w:sz w:val="20"/>
                <w:szCs w:val="20"/>
              </w:rPr>
            </w:pPr>
            <w:r w:rsidRPr="001A1A30">
              <w:rPr>
                <w:rFonts w:eastAsia="Arial Unicode MS"/>
                <w:color w:val="000000" w:themeColor="text1"/>
                <w:sz w:val="20"/>
                <w:szCs w:val="20"/>
              </w:rPr>
              <w:t>temperatura ambiantă de referință la schimbătorul de căldură exterior este de 35°C pentru răcitoarele cu aer, iar pentru răcitoarele cu apă, temperatura apei la intrarea în condensator este de 30°C;</w:t>
            </w:r>
          </w:p>
          <w:p w14:paraId="477ABAAE" w14:textId="77777777" w:rsidR="001A1A30" w:rsidRPr="001A1A30" w:rsidRDefault="001A1A30" w:rsidP="007E44EE">
            <w:pPr>
              <w:pStyle w:val="norm"/>
              <w:numPr>
                <w:ilvl w:val="0"/>
                <w:numId w:val="89"/>
              </w:numPr>
              <w:shd w:val="clear" w:color="auto" w:fill="FFFFFF"/>
              <w:spacing w:before="0" w:beforeAutospacing="0" w:after="0" w:afterAutospacing="0"/>
              <w:jc w:val="both"/>
              <w:rPr>
                <w:rFonts w:eastAsia="Arial Unicode MS"/>
                <w:color w:val="000000" w:themeColor="text1"/>
                <w:sz w:val="20"/>
                <w:szCs w:val="20"/>
              </w:rPr>
            </w:pPr>
            <w:r w:rsidRPr="001A1A30">
              <w:rPr>
                <w:rFonts w:eastAsia="Arial Unicode MS"/>
                <w:color w:val="000000" w:themeColor="text1"/>
                <w:sz w:val="20"/>
                <w:szCs w:val="20"/>
              </w:rPr>
              <w:lastRenderedPageBreak/>
              <w:t>temperatura de ieșire a lichidului la schimbătorul de căldură interior este de–25°C pentru temperatură joasă și de–8</w:t>
            </w:r>
            <w:r w:rsidRPr="001A1A30">
              <w:rPr>
                <w:rStyle w:val="superscript"/>
                <w:rFonts w:eastAsia="Arial Unicode MS"/>
                <w:color w:val="000000" w:themeColor="text1"/>
                <w:sz w:val="20"/>
                <w:szCs w:val="20"/>
                <w:vertAlign w:val="superscript"/>
              </w:rPr>
              <w:t>o</w:t>
            </w:r>
            <w:r w:rsidRPr="001A1A30">
              <w:rPr>
                <w:rFonts w:eastAsia="Arial Unicode MS"/>
                <w:color w:val="000000" w:themeColor="text1"/>
                <w:sz w:val="20"/>
                <w:szCs w:val="20"/>
              </w:rPr>
              <w:t>C pentru temperatură medie;</w:t>
            </w:r>
          </w:p>
          <w:p w14:paraId="4A587396" w14:textId="77777777" w:rsidR="001A1A30" w:rsidRPr="001A1A30" w:rsidRDefault="001A1A30" w:rsidP="007E44EE">
            <w:pPr>
              <w:pStyle w:val="norm"/>
              <w:numPr>
                <w:ilvl w:val="0"/>
                <w:numId w:val="89"/>
              </w:numPr>
              <w:shd w:val="clear" w:color="auto" w:fill="FFFFFF"/>
              <w:spacing w:before="0" w:beforeAutospacing="0" w:after="0" w:afterAutospacing="0"/>
              <w:jc w:val="both"/>
              <w:rPr>
                <w:rFonts w:eastAsia="Arial Unicode MS"/>
                <w:color w:val="000000" w:themeColor="text1"/>
                <w:sz w:val="20"/>
                <w:szCs w:val="20"/>
              </w:rPr>
            </w:pPr>
            <w:r w:rsidRPr="001A1A30">
              <w:rPr>
                <w:rFonts w:eastAsia="Arial Unicode MS"/>
                <w:color w:val="000000" w:themeColor="text1"/>
                <w:sz w:val="20"/>
                <w:szCs w:val="20"/>
              </w:rPr>
              <w:t>variațiile de temperatură ambiantă pe tot parcursul anului, reprezentative pentru condițiile climatice medii, precum și numărul corespunzător de ore în care se ating aceste temperaturi sunt cele prevăzute în tabelul 6 din anexa nr.6;</w:t>
            </w:r>
          </w:p>
          <w:p w14:paraId="1ED098FA" w14:textId="5FDC0FBC" w:rsidR="00731106" w:rsidRPr="001A1A30" w:rsidRDefault="001A1A30" w:rsidP="007E44EE">
            <w:pPr>
              <w:pStyle w:val="norm"/>
              <w:numPr>
                <w:ilvl w:val="0"/>
                <w:numId w:val="89"/>
              </w:numPr>
              <w:shd w:val="clear" w:color="auto" w:fill="FFFFFF"/>
              <w:spacing w:before="0" w:beforeAutospacing="0" w:after="0" w:afterAutospacing="0"/>
              <w:jc w:val="both"/>
              <w:rPr>
                <w:rFonts w:eastAsia="Arial Unicode MS"/>
                <w:color w:val="000000" w:themeColor="text1"/>
              </w:rPr>
            </w:pPr>
            <w:r w:rsidRPr="001A1A30">
              <w:rPr>
                <w:rFonts w:eastAsia="Arial Unicode MS"/>
                <w:color w:val="000000" w:themeColor="text1"/>
                <w:sz w:val="20"/>
                <w:szCs w:val="20"/>
              </w:rPr>
              <w:t>se ia în considerare efectul degradării eficienței energetice cauzate de ciclurile pornit/oprit, în funcție de tipul de control al capacității răcitorului pentru procese.</w:t>
            </w:r>
          </w:p>
        </w:tc>
        <w:tc>
          <w:tcPr>
            <w:tcW w:w="1276" w:type="dxa"/>
            <w:shd w:val="clear" w:color="auto" w:fill="auto"/>
          </w:tcPr>
          <w:p w14:paraId="1132A7DE"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43896D76"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A391C04"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BF47841"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F3216A" w14:textId="531EB71E"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755B0BA" w14:textId="77777777" w:rsidR="00731106" w:rsidRDefault="00731106" w:rsidP="00731106">
            <w:pPr>
              <w:autoSpaceDE w:val="0"/>
              <w:spacing w:after="0" w:line="240" w:lineRule="auto"/>
              <w:rPr>
                <w:rFonts w:ascii="Times New Roman" w:hAnsi="Times New Roman"/>
                <w:sz w:val="20"/>
                <w:szCs w:val="20"/>
                <w:lang w:val="fr-FR"/>
              </w:rPr>
            </w:pPr>
          </w:p>
          <w:p w14:paraId="7CB6354B"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60C6E1DA" w14:textId="77777777" w:rsidTr="00340B94">
        <w:trPr>
          <w:trHeight w:val="558"/>
        </w:trPr>
        <w:tc>
          <w:tcPr>
            <w:tcW w:w="4957" w:type="dxa"/>
            <w:shd w:val="clear" w:color="auto" w:fill="auto"/>
          </w:tcPr>
          <w:p w14:paraId="37BD99F7" w14:textId="2EE522FF" w:rsidR="00731106" w:rsidRPr="001A1A30" w:rsidRDefault="00731106" w:rsidP="001A1A30">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IX</w:t>
            </w:r>
          </w:p>
          <w:p w14:paraId="4DE8FBA7" w14:textId="77777777" w:rsidR="00731106" w:rsidRPr="001A1A30"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1A1A30">
              <w:rPr>
                <w:rFonts w:eastAsia="Arial Unicode MS"/>
                <w:b/>
                <w:bCs/>
                <w:color w:val="000000" w:themeColor="text1"/>
                <w:sz w:val="20"/>
                <w:szCs w:val="20"/>
                <w:shd w:val="clear" w:color="auto" w:fill="FFFFFF"/>
                <w:lang w:val="en-US"/>
              </w:rPr>
              <w:t>Verificarea conformității produselor de către autoritățile de supraveghere a pieței în cazul dulapurilor frigorifice de depozitare profesionale</w:t>
            </w:r>
          </w:p>
          <w:p w14:paraId="07D4F19F" w14:textId="1BA7DAE8" w:rsidR="00731106" w:rsidRPr="001A1A30" w:rsidRDefault="00731106" w:rsidP="001A1A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0BE67361" w14:textId="7BC7FC41" w:rsidR="00731106" w:rsidRPr="001A1A30" w:rsidRDefault="00731106" w:rsidP="001A1A3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alineatul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Directiva 2009/125/CE, pentru cerințele menționate în prezenta anexă, autoritățile statelor membre aplică următoarea procedură:</w:t>
            </w:r>
          </w:p>
          <w:p w14:paraId="40375983" w14:textId="77777777" w:rsidR="00731106" w:rsidRPr="001A1A30" w:rsidRDefault="00731106" w:rsidP="007E44EE">
            <w:pPr>
              <w:pStyle w:val="ti-art"/>
              <w:numPr>
                <w:ilvl w:val="0"/>
                <w:numId w:val="50"/>
              </w:numPr>
              <w:shd w:val="clear" w:color="auto" w:fill="FFFFFF"/>
              <w:spacing w:before="0" w:beforeAutospacing="0" w:after="0" w:afterAutospacing="0"/>
              <w:rPr>
                <w:color w:val="000000" w:themeColor="text1"/>
                <w:sz w:val="20"/>
                <w:szCs w:val="20"/>
                <w:lang w:val="en-US"/>
              </w:rPr>
            </w:pPr>
            <w:r w:rsidRPr="001A1A30">
              <w:rPr>
                <w:rFonts w:eastAsia="Arial Unicode MS"/>
                <w:color w:val="000000" w:themeColor="text1"/>
                <w:sz w:val="20"/>
                <w:szCs w:val="20"/>
                <w:shd w:val="clear" w:color="auto" w:fill="FFFFFF"/>
                <w:lang w:val="en-US"/>
              </w:rPr>
              <w:t>Autoritățile statelor membre verifică o singură unitate din model.</w:t>
            </w:r>
          </w:p>
          <w:p w14:paraId="4E856F00" w14:textId="77777777" w:rsidR="00731106" w:rsidRPr="001A1A30" w:rsidRDefault="00731106" w:rsidP="007E44EE">
            <w:pPr>
              <w:pStyle w:val="ti-art"/>
              <w:numPr>
                <w:ilvl w:val="0"/>
                <w:numId w:val="50"/>
              </w:numPr>
              <w:shd w:val="clear" w:color="auto" w:fill="FFFFFF"/>
              <w:spacing w:before="0" w:beforeAutospacing="0" w:after="0" w:afterAutospacing="0"/>
              <w:rPr>
                <w:color w:val="000000" w:themeColor="text1"/>
                <w:sz w:val="20"/>
                <w:szCs w:val="20"/>
                <w:lang w:val="en-US"/>
              </w:rPr>
            </w:pPr>
            <w:r w:rsidRPr="001A1A30">
              <w:rPr>
                <w:rFonts w:eastAsia="Arial Unicode MS"/>
                <w:color w:val="000000" w:themeColor="text1"/>
                <w:sz w:val="20"/>
                <w:szCs w:val="20"/>
                <w:shd w:val="clear" w:color="auto" w:fill="FFFFFF"/>
                <w:lang w:val="en-US"/>
              </w:rPr>
              <w:t>Modelul este considerat conform cu cerințele aplicabile dacă:</w:t>
            </w:r>
          </w:p>
          <w:p w14:paraId="607A145A" w14:textId="2BB0D2D4" w:rsidR="00731106" w:rsidRPr="001A1A30" w:rsidRDefault="00731106" w:rsidP="007E44EE">
            <w:pPr>
              <w:pStyle w:val="ti-art"/>
              <w:numPr>
                <w:ilvl w:val="0"/>
                <w:numId w:val="51"/>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valorile indicate în documentația tehnică în temeiul punctului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IV la Directiva 2009/125/CE (valorile declarate) și, după caz, valorile utilizate pentru a calcula aceste valori nu sunt mai avantajoase pentru producător sau importator decât rezultatele măsurătorilor corespunzătoare efectuate în temeiul literei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(g) de la punctul menționat; și</w:t>
            </w:r>
          </w:p>
          <w:p w14:paraId="103EF3F3" w14:textId="77777777" w:rsidR="00731106" w:rsidRPr="001A1A30" w:rsidRDefault="00731106" w:rsidP="007E44EE">
            <w:pPr>
              <w:pStyle w:val="ti-art"/>
              <w:numPr>
                <w:ilvl w:val="0"/>
                <w:numId w:val="51"/>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 xml:space="preserve">valorile declarate respectă toate cerințele prevăzute în prezentul regulament și niciunele dintre informațiile despre produs cerute și publicate de către producător sau importator nu conțin valori care sunt mai avantajoase </w:t>
            </w:r>
            <w:r w:rsidRPr="001A1A30">
              <w:rPr>
                <w:rFonts w:eastAsia="Arial Unicode MS"/>
                <w:color w:val="000000" w:themeColor="text1"/>
                <w:sz w:val="20"/>
                <w:szCs w:val="20"/>
                <w:shd w:val="clear" w:color="auto" w:fill="FFFFFF"/>
                <w:lang w:val="en-US"/>
              </w:rPr>
              <w:lastRenderedPageBreak/>
              <w:t>pentru producător sau importator decât valorile declarate; și</w:t>
            </w:r>
          </w:p>
          <w:p w14:paraId="5AA935C6" w14:textId="208ACD2C" w:rsidR="00731106" w:rsidRPr="001A1A30" w:rsidRDefault="00731106" w:rsidP="007E44EE">
            <w:pPr>
              <w:pStyle w:val="ti-art"/>
              <w:numPr>
                <w:ilvl w:val="0"/>
                <w:numId w:val="51"/>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8.</w:t>
            </w:r>
          </w:p>
          <w:p w14:paraId="1F5E7813" w14:textId="29147028" w:rsidR="00731106" w:rsidRPr="001A1A30" w:rsidRDefault="00731106" w:rsidP="007E44EE">
            <w:pPr>
              <w:pStyle w:val="ti-art"/>
              <w:numPr>
                <w:ilvl w:val="0"/>
                <w:numId w:val="50"/>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rezultatele menționate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(a) sau (b) nu sunt atinse, modelul și toate dulapurile frigorifice de depozitare profesionale echivalente enumerate ca produse echivalente în documentația tehnică a producătorului sau a importatorului sunt considerate neconforme cu prezentul regulament.</w:t>
            </w:r>
          </w:p>
          <w:p w14:paraId="479598A6" w14:textId="04DE147B" w:rsidR="00731106" w:rsidRPr="001A1A30" w:rsidRDefault="00731106" w:rsidP="007E44EE">
            <w:pPr>
              <w:pStyle w:val="ti-art"/>
              <w:numPr>
                <w:ilvl w:val="0"/>
                <w:numId w:val="50"/>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(c) nu este atins, autoritățile statelor membre aleg pentru testare trei unități suplimentare din același model. Ca alternativă, cele trei unități suplimentare pot fi selectate dintr-unul sau mai multe modele diferite enumerate ca produse echivalente în documentația tehnică.</w:t>
            </w:r>
          </w:p>
          <w:p w14:paraId="0A2B2AAF" w14:textId="4A05883E" w:rsidR="00731106" w:rsidRPr="001A1A30" w:rsidRDefault="00731106" w:rsidP="007E44EE">
            <w:pPr>
              <w:pStyle w:val="ti-art"/>
              <w:numPr>
                <w:ilvl w:val="0"/>
                <w:numId w:val="50"/>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8.</w:t>
            </w:r>
          </w:p>
          <w:p w14:paraId="7F02DD0C" w14:textId="69E6DECE" w:rsidR="00731106" w:rsidRPr="001A1A30" w:rsidRDefault="00731106" w:rsidP="007E44EE">
            <w:pPr>
              <w:pStyle w:val="ti-art"/>
              <w:numPr>
                <w:ilvl w:val="0"/>
                <w:numId w:val="50"/>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5 nu este atins, modelul și toate dulapurile frigorifice de depozitare profesionale echivalente enumerate ca produse echivalente în documentația tehnică a producătorului sau a importatorului sunt considerate neconforme cu prezentul regulament.</w:t>
            </w:r>
          </w:p>
          <w:p w14:paraId="3EE6D9DE" w14:textId="6F7C23ED" w:rsidR="00731106" w:rsidRPr="001A1A30" w:rsidRDefault="00731106" w:rsidP="007E44EE">
            <w:pPr>
              <w:pStyle w:val="ti-art"/>
              <w:numPr>
                <w:ilvl w:val="0"/>
                <w:numId w:val="50"/>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Fără întârziere după luarea deciziei privind neconformitatea modelului conform punctelor</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și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6, autoritățile statului membru relevant furnizează autorităților celorlalte state membre și Comisiei toate informațiile relevante.</w:t>
            </w:r>
          </w:p>
          <w:p w14:paraId="382AF3DF" w14:textId="271D62C3" w:rsidR="00731106" w:rsidRPr="001A1A30" w:rsidRDefault="00731106" w:rsidP="001A1A3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utilizează metodele de măsurare și de calcul stabilite în anexele</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III și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IV.</w:t>
            </w:r>
          </w:p>
          <w:p w14:paraId="12BB8562" w14:textId="68315E55" w:rsidR="00731106" w:rsidRPr="001A1A30" w:rsidRDefault="00731106" w:rsidP="001A1A3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aplică numai toleranțele de verificare stabilite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8 și utilizează doar procedura descrisă la punctele</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1-7 pentru cerințele menționate în prezenta anexă. Nu se aplică alte toleranțe, cum ar fi cele stabilite în standardele armonizate sau în orice altă metodă de măsurare.</w:t>
            </w:r>
          </w:p>
          <w:p w14:paraId="5E5F0068" w14:textId="73558CC4" w:rsidR="00731106" w:rsidRPr="001A1A30" w:rsidRDefault="00731106" w:rsidP="001A1A30">
            <w:pPr>
              <w:pStyle w:val="ti-art"/>
              <w:shd w:val="clear" w:color="auto" w:fill="FFFFFF"/>
              <w:spacing w:before="0" w:beforeAutospacing="0" w:after="0" w:afterAutospacing="0"/>
              <w:ind w:left="360"/>
              <w:jc w:val="center"/>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Tabelul</w:t>
            </w:r>
            <w:r w:rsidR="001A1A30">
              <w:rPr>
                <w:rFonts w:eastAsia="Arial Unicode MS"/>
                <w:b/>
                <w:bCs/>
                <w:color w:val="333333"/>
                <w:sz w:val="20"/>
                <w:szCs w:val="20"/>
                <w:shd w:val="clear" w:color="auto" w:fill="FFFFFF"/>
                <w:lang w:val="ro-RO"/>
              </w:rPr>
              <w:t xml:space="preserve"> </w:t>
            </w:r>
            <w:r w:rsidRPr="001A1A30">
              <w:rPr>
                <w:rFonts w:eastAsia="Arial Unicode MS"/>
                <w:b/>
                <w:bCs/>
                <w:color w:val="333333"/>
                <w:sz w:val="20"/>
                <w:szCs w:val="20"/>
                <w:shd w:val="clear" w:color="auto" w:fill="FFFFFF"/>
                <w:lang w:val="en-US"/>
              </w:rPr>
              <w:t>8</w:t>
            </w:r>
          </w:p>
          <w:p w14:paraId="75BB63AA" w14:textId="024C2541" w:rsidR="00731106" w:rsidRPr="001A1A30" w:rsidRDefault="00731106" w:rsidP="00731106">
            <w:pPr>
              <w:pStyle w:val="ti-art"/>
              <w:shd w:val="clear" w:color="auto" w:fill="FFFFFF"/>
              <w:spacing w:before="0" w:beforeAutospacing="0" w:after="0" w:afterAutospacing="0"/>
              <w:ind w:left="360"/>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365"/>
              <w:gridCol w:w="2366"/>
            </w:tblGrid>
            <w:tr w:rsidR="001A1A30" w:rsidRPr="001A1A30" w14:paraId="731F48F2" w14:textId="77777777" w:rsidTr="00731106">
              <w:tc>
                <w:tcPr>
                  <w:tcW w:w="2365" w:type="dxa"/>
                </w:tcPr>
                <w:p w14:paraId="51CDB59A" w14:textId="41C376DF"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lastRenderedPageBreak/>
                    <w:t>Parametri</w:t>
                  </w:r>
                </w:p>
              </w:tc>
              <w:tc>
                <w:tcPr>
                  <w:tcW w:w="2366" w:type="dxa"/>
                </w:tcPr>
                <w:p w14:paraId="5BBCC004" w14:textId="7A2FA355"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Toleranțe de verificare</w:t>
                  </w:r>
                </w:p>
              </w:tc>
            </w:tr>
            <w:tr w:rsidR="001A1A30" w:rsidRPr="001A1A30" w14:paraId="79D63E88" w14:textId="77777777" w:rsidTr="00731106">
              <w:tc>
                <w:tcPr>
                  <w:tcW w:w="2365" w:type="dxa"/>
                </w:tcPr>
                <w:p w14:paraId="123E508C" w14:textId="3F205B21"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Volumul net</w:t>
                  </w:r>
                </w:p>
              </w:tc>
              <w:tc>
                <w:tcPr>
                  <w:tcW w:w="2366" w:type="dxa"/>
                </w:tcPr>
                <w:p w14:paraId="7BA4BC3C" w14:textId="0680C798"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mai mică decât valoarea declarată cu mai mult de 3 %</w:t>
                  </w:r>
                </w:p>
              </w:tc>
            </w:tr>
            <w:tr w:rsidR="001A1A30" w:rsidRPr="001A1A30" w14:paraId="26939E73" w14:textId="77777777" w:rsidTr="00731106">
              <w:tc>
                <w:tcPr>
                  <w:tcW w:w="2365" w:type="dxa"/>
                </w:tcPr>
                <w:p w14:paraId="2B29E776" w14:textId="07E28270"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Consumul de energie (</w:t>
                  </w:r>
                  <w:r w:rsidRPr="001A1A30">
                    <w:rPr>
                      <w:rStyle w:val="italics"/>
                      <w:rFonts w:eastAsia="Arial Unicode MS"/>
                      <w:i/>
                      <w:iCs/>
                      <w:color w:val="000000" w:themeColor="text1"/>
                      <w:sz w:val="20"/>
                      <w:szCs w:val="20"/>
                      <w:lang w:val="en-US"/>
                    </w:rPr>
                    <w:t>E</w:t>
                  </w:r>
                  <w:r w:rsidRPr="001A1A30">
                    <w:rPr>
                      <w:rStyle w:val="subscript"/>
                      <w:rFonts w:eastAsia="Arial Unicode MS"/>
                      <w:color w:val="000000" w:themeColor="text1"/>
                      <w:sz w:val="20"/>
                      <w:szCs w:val="20"/>
                      <w:vertAlign w:val="subscript"/>
                      <w:lang w:val="en-US"/>
                    </w:rPr>
                    <w:t>24h</w:t>
                  </w:r>
                  <w:r w:rsidRPr="001A1A30">
                    <w:rPr>
                      <w:rFonts w:eastAsia="Arial Unicode MS"/>
                      <w:color w:val="000000" w:themeColor="text1"/>
                      <w:sz w:val="20"/>
                      <w:szCs w:val="20"/>
                      <w:shd w:val="clear" w:color="auto" w:fill="FFFFFF"/>
                      <w:lang w:val="en-US"/>
                    </w:rPr>
                    <w:t>)</w:t>
                  </w:r>
                </w:p>
              </w:tc>
              <w:tc>
                <w:tcPr>
                  <w:tcW w:w="2366" w:type="dxa"/>
                </w:tcPr>
                <w:p w14:paraId="01A15DAE" w14:textId="11776B65"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depășească valoarea declarată cu mai mult de 10 %.</w:t>
                  </w:r>
                </w:p>
              </w:tc>
            </w:tr>
          </w:tbl>
          <w:p w14:paraId="14ABFC76" w14:textId="76CAEC2A" w:rsidR="00731106" w:rsidRPr="00731106" w:rsidRDefault="00731106" w:rsidP="00731106">
            <w:pPr>
              <w:pStyle w:val="ti-art"/>
              <w:shd w:val="clear" w:color="auto" w:fill="FFFFFF"/>
              <w:spacing w:before="0" w:beforeAutospacing="0" w:after="0" w:afterAutospacing="0"/>
              <w:rPr>
                <w:color w:val="333333"/>
                <w:sz w:val="20"/>
                <w:szCs w:val="20"/>
                <w:lang w:val="en-US"/>
              </w:rPr>
            </w:pPr>
          </w:p>
        </w:tc>
        <w:tc>
          <w:tcPr>
            <w:tcW w:w="4394" w:type="dxa"/>
            <w:shd w:val="clear" w:color="auto" w:fill="auto"/>
          </w:tcPr>
          <w:p w14:paraId="6D87A913" w14:textId="4AAAFDF1" w:rsidR="001A1A30" w:rsidRDefault="001A1A30" w:rsidP="001A1A30">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nr.9</w:t>
            </w:r>
          </w:p>
          <w:p w14:paraId="086E33B1" w14:textId="77777777" w:rsidR="001A1A30" w:rsidRPr="00133CF4" w:rsidRDefault="001A1A30" w:rsidP="001A1A30">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6845875F" w14:textId="1C7A43A6" w:rsidR="0045637A" w:rsidRPr="0045637A" w:rsidRDefault="0045637A" w:rsidP="0045637A">
            <w:pPr>
              <w:shd w:val="clear" w:color="auto" w:fill="FFFFFF"/>
              <w:autoSpaceDN/>
              <w:spacing w:after="0" w:line="240" w:lineRule="auto"/>
              <w:jc w:val="center"/>
              <w:rPr>
                <w:rFonts w:ascii="Times New Roman" w:eastAsia="Arial Unicode MS" w:hAnsi="Times New Roman"/>
                <w:b/>
                <w:bCs/>
                <w:color w:val="000000" w:themeColor="text1"/>
                <w:sz w:val="20"/>
                <w:szCs w:val="20"/>
                <w:lang w:val="en-US"/>
              </w:rPr>
            </w:pPr>
            <w:r w:rsidRPr="0045637A">
              <w:rPr>
                <w:rFonts w:ascii="Times New Roman" w:eastAsia="Arial Unicode MS" w:hAnsi="Times New Roman"/>
                <w:b/>
                <w:bCs/>
                <w:color w:val="000000" w:themeColor="text1"/>
                <w:sz w:val="20"/>
                <w:szCs w:val="20"/>
                <w:lang w:val="en-US"/>
              </w:rPr>
              <w:t xml:space="preserve">Verificarea conformității produselor de către </w:t>
            </w:r>
            <w:r w:rsidRPr="0045637A">
              <w:rPr>
                <w:rFonts w:ascii="Times New Roman" w:eastAsia="Arial Unicode MS" w:hAnsi="Times New Roman"/>
                <w:b/>
                <w:bCs/>
                <w:color w:val="000000" w:themeColor="text1"/>
                <w:sz w:val="20"/>
                <w:szCs w:val="20"/>
                <w:shd w:val="clear" w:color="auto" w:fill="FFFFFF"/>
                <w:lang w:val="en-US"/>
              </w:rPr>
              <w:t>autoritatea de supraveghere a pieței</w:t>
            </w:r>
            <w:r w:rsidRPr="0045637A">
              <w:rPr>
                <w:rFonts w:ascii="Times New Roman" w:eastAsia="Arial Unicode MS" w:hAnsi="Times New Roman"/>
                <w:color w:val="000000"/>
                <w:sz w:val="20"/>
                <w:szCs w:val="20"/>
                <w:shd w:val="clear" w:color="auto" w:fill="FFFFFF"/>
                <w:lang w:val="en-US"/>
              </w:rPr>
              <w:t xml:space="preserve"> </w:t>
            </w:r>
            <w:r w:rsidRPr="0045637A">
              <w:rPr>
                <w:rFonts w:ascii="Times New Roman" w:eastAsia="Arial Unicode MS" w:hAnsi="Times New Roman"/>
                <w:b/>
                <w:bCs/>
                <w:color w:val="000000" w:themeColor="text1"/>
                <w:sz w:val="20"/>
                <w:szCs w:val="20"/>
                <w:lang w:val="en-US"/>
              </w:rPr>
              <w:t>în cazul dulapurilor frigorifice de depozitare profesionale</w:t>
            </w:r>
          </w:p>
          <w:p w14:paraId="2DD0C742" w14:textId="1981EC22" w:rsidR="0045637A" w:rsidRDefault="0045637A" w:rsidP="0045637A">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5637A">
              <w:rPr>
                <w:rFonts w:eastAsia="Arial Unicode MS"/>
                <w:color w:val="000000" w:themeColor="text1"/>
                <w:sz w:val="20"/>
                <w:szCs w:val="20"/>
                <w:shd w:val="clear" w:color="auto" w:fill="FFFFFF"/>
                <w:lang w:val="en-US"/>
              </w:rPr>
              <w:t xml:space="preserve">Toleranțele de verificare definite în prezenta anexă se referă numai la verificarea </w:t>
            </w:r>
            <w:r w:rsidRPr="001A1A30">
              <w:rPr>
                <w:rFonts w:eastAsia="Arial Unicode MS"/>
                <w:color w:val="000000" w:themeColor="text1"/>
                <w:sz w:val="20"/>
                <w:szCs w:val="20"/>
                <w:shd w:val="clear" w:color="auto" w:fill="FFFFFF"/>
                <w:lang w:val="en-US"/>
              </w:rPr>
              <w:t xml:space="preserve">parametrilor măsurați </w:t>
            </w:r>
            <w:r w:rsidRPr="0045637A">
              <w:rPr>
                <w:rFonts w:eastAsia="Arial Unicode MS"/>
                <w:color w:val="000000" w:themeColor="text1"/>
                <w:sz w:val="20"/>
                <w:szCs w:val="20"/>
                <w:shd w:val="clear" w:color="auto" w:fill="FFFFFF"/>
                <w:lang w:val="en-US"/>
              </w:rPr>
              <w:t>de către autoritatea de supraveghere a pieței și nu trebuie utilizate de producător</w:t>
            </w:r>
            <w:r w:rsidR="007D57E5">
              <w:rPr>
                <w:rFonts w:eastAsia="Arial Unicode MS"/>
                <w:color w:val="000000" w:themeColor="text1"/>
                <w:sz w:val="20"/>
                <w:szCs w:val="20"/>
                <w:shd w:val="clear" w:color="auto" w:fill="FFFFFF"/>
                <w:lang w:val="en-US"/>
              </w:rPr>
              <w:t xml:space="preserve"> sau</w:t>
            </w:r>
            <w:r w:rsidRPr="0045637A">
              <w:rPr>
                <w:rFonts w:eastAsia="Arial Unicode MS"/>
                <w:color w:val="000000" w:themeColor="text1"/>
                <w:sz w:val="20"/>
                <w:szCs w:val="20"/>
                <w:shd w:val="clear" w:color="auto" w:fill="FFFFFF"/>
                <w:lang w:val="en-US"/>
              </w:rPr>
              <w:t xml:space="preserve"> de importator ca toleranț</w:t>
            </w:r>
            <w:r>
              <w:rPr>
                <w:rFonts w:eastAsia="Arial Unicode MS"/>
                <w:color w:val="000000" w:themeColor="text1"/>
                <w:sz w:val="20"/>
                <w:szCs w:val="20"/>
                <w:shd w:val="clear" w:color="auto" w:fill="FFFFFF"/>
                <w:lang w:val="en-US"/>
              </w:rPr>
              <w:t>ă</w:t>
            </w:r>
            <w:r w:rsidRPr="0045637A">
              <w:rPr>
                <w:rFonts w:eastAsia="Arial Unicode MS"/>
                <w:color w:val="000000" w:themeColor="text1"/>
                <w:sz w:val="20"/>
                <w:szCs w:val="20"/>
                <w:shd w:val="clear" w:color="auto" w:fill="FFFFFF"/>
                <w:lang w:val="en-US"/>
              </w:rPr>
              <w:t xml:space="preserve"> permis</w:t>
            </w:r>
            <w:r>
              <w:rPr>
                <w:rFonts w:eastAsia="Arial Unicode MS"/>
                <w:color w:val="000000" w:themeColor="text1"/>
                <w:sz w:val="20"/>
                <w:szCs w:val="20"/>
                <w:shd w:val="clear" w:color="auto" w:fill="FFFFFF"/>
                <w:lang w:val="en-US"/>
              </w:rPr>
              <w:t>ă</w:t>
            </w:r>
            <w:r w:rsidRPr="0045637A">
              <w:rPr>
                <w:rFonts w:eastAsia="Arial Unicode MS"/>
                <w:color w:val="000000" w:themeColor="text1"/>
                <w:sz w:val="20"/>
                <w:szCs w:val="20"/>
                <w:shd w:val="clear" w:color="auto" w:fill="FFFFFF"/>
                <w:lang w:val="en-US"/>
              </w:rPr>
              <w:t xml:space="preserve"> pentru a stabili valorile din dosarul cu documentația tehnică sau pentru a</w:t>
            </w:r>
            <w:r>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interpreta valorile respective în vederea obținerii conformității ori pentru a comunica performanțe superioare în orice mod</w:t>
            </w:r>
            <w:r w:rsidRPr="0045637A">
              <w:rPr>
                <w:rFonts w:eastAsia="Arial Unicode MS"/>
                <w:color w:val="000000" w:themeColor="text1"/>
                <w:sz w:val="20"/>
                <w:szCs w:val="20"/>
                <w:shd w:val="clear" w:color="auto" w:fill="FFFFFF"/>
                <w:lang w:val="en-US"/>
              </w:rPr>
              <w:t>.</w:t>
            </w:r>
          </w:p>
          <w:p w14:paraId="3138E369" w14:textId="284C8A01" w:rsidR="0045637A" w:rsidRPr="0045637A" w:rsidRDefault="0045637A" w:rsidP="0045637A">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5637A">
              <w:rPr>
                <w:rFonts w:eastAsia="Arial Unicode MS"/>
                <w:color w:val="000000"/>
                <w:sz w:val="20"/>
                <w:szCs w:val="20"/>
                <w:shd w:val="clear" w:color="auto" w:fill="FFFFFF"/>
                <w:lang w:val="en-US"/>
              </w:rPr>
              <w:t>Ca parte a verificării</w:t>
            </w:r>
            <w:r w:rsidRPr="0045637A">
              <w:rPr>
                <w:rStyle w:val="boldface"/>
                <w:rFonts w:eastAsia="Arial Unicode MS"/>
                <w:b/>
                <w:bCs/>
                <w:color w:val="000000"/>
                <w:sz w:val="20"/>
                <w:szCs w:val="20"/>
                <w:lang w:val="en-US"/>
              </w:rPr>
              <w:t xml:space="preserve"> </w:t>
            </w:r>
            <w:r w:rsidRPr="0045637A">
              <w:rPr>
                <w:rFonts w:eastAsia="Arial Unicode MS"/>
                <w:color w:val="000000"/>
                <w:sz w:val="20"/>
                <w:szCs w:val="20"/>
                <w:shd w:val="clear" w:color="auto" w:fill="FFFFFF"/>
                <w:lang w:val="en-US"/>
              </w:rPr>
              <w:t xml:space="preserve">conformității unui model de produs cu cerințele prevăzute în prezentul Regulament în temeiul </w:t>
            </w:r>
            <w:r w:rsidRPr="0045637A">
              <w:rPr>
                <w:color w:val="000000"/>
                <w:sz w:val="20"/>
                <w:szCs w:val="20"/>
                <w:lang w:val="ro-RO"/>
              </w:rPr>
              <w:t>art. 8 şi Capitolul VI din Legea nr. 151</w:t>
            </w:r>
            <w:r>
              <w:rPr>
                <w:color w:val="000000"/>
                <w:sz w:val="20"/>
                <w:szCs w:val="20"/>
                <w:lang w:val="ro-RO"/>
              </w:rPr>
              <w:t>/</w:t>
            </w:r>
            <w:r w:rsidRPr="0045637A">
              <w:rPr>
                <w:color w:val="000000"/>
                <w:sz w:val="20"/>
                <w:szCs w:val="20"/>
                <w:lang w:val="ro-RO"/>
              </w:rPr>
              <w:t>2014</w:t>
            </w:r>
            <w:r w:rsidRPr="0045637A">
              <w:rPr>
                <w:rFonts w:eastAsia="Arial Unicode MS"/>
                <w:color w:val="000000"/>
                <w:sz w:val="20"/>
                <w:szCs w:val="20"/>
                <w:shd w:val="clear" w:color="auto" w:fill="FFFFFF"/>
                <w:lang w:val="en-US"/>
              </w:rPr>
              <w:t>, pentru cerințele menționate în prezenta anexa, autoritatea de supraveghere a pieței aplică următoarea procedură:</w:t>
            </w:r>
          </w:p>
          <w:p w14:paraId="4C6E8302" w14:textId="1B56FDF1" w:rsidR="0045637A" w:rsidRPr="0045637A" w:rsidRDefault="0045637A" w:rsidP="007E44EE">
            <w:pPr>
              <w:pStyle w:val="ListParagraph"/>
              <w:numPr>
                <w:ilvl w:val="0"/>
                <w:numId w:val="90"/>
              </w:numPr>
              <w:spacing w:after="0" w:line="240" w:lineRule="auto"/>
              <w:ind w:left="57" w:firstLine="0"/>
              <w:jc w:val="both"/>
              <w:rPr>
                <w:rFonts w:ascii="Times New Roman" w:eastAsia="Arial Unicode MS" w:hAnsi="Times New Roman"/>
                <w:color w:val="000000" w:themeColor="text1"/>
                <w:sz w:val="20"/>
                <w:szCs w:val="20"/>
                <w:shd w:val="clear" w:color="auto" w:fill="FFFFFF"/>
                <w:lang w:val="en-US"/>
              </w:rPr>
            </w:pPr>
            <w:r w:rsidRPr="0045637A">
              <w:rPr>
                <w:rFonts w:ascii="Times New Roman" w:eastAsia="Arial Unicode MS" w:hAnsi="Times New Roman"/>
                <w:color w:val="000000" w:themeColor="text1"/>
                <w:sz w:val="20"/>
                <w:szCs w:val="20"/>
                <w:shd w:val="clear" w:color="auto" w:fill="FFFFFF"/>
                <w:lang w:val="en-US"/>
              </w:rPr>
              <w:t>Autoritatea de supraveghere a pieței verifică o singură unitate a modelului.</w:t>
            </w:r>
          </w:p>
          <w:p w14:paraId="46A4D099" w14:textId="77777777" w:rsidR="0045637A" w:rsidRPr="0045637A" w:rsidRDefault="0045637A" w:rsidP="007E44EE">
            <w:pPr>
              <w:pStyle w:val="ti-art"/>
              <w:numPr>
                <w:ilvl w:val="0"/>
                <w:numId w:val="90"/>
              </w:numPr>
              <w:shd w:val="clear" w:color="auto" w:fill="FFFFFF"/>
              <w:spacing w:before="0" w:beforeAutospacing="0" w:after="0" w:afterAutospacing="0"/>
              <w:ind w:left="57" w:firstLine="0"/>
              <w:jc w:val="both"/>
              <w:rPr>
                <w:rFonts w:eastAsia="Arial Unicode MS"/>
                <w:color w:val="000000" w:themeColor="text1"/>
                <w:sz w:val="20"/>
                <w:szCs w:val="20"/>
                <w:shd w:val="clear" w:color="auto" w:fill="FFFFFF"/>
                <w:lang w:val="en-US"/>
              </w:rPr>
            </w:pPr>
            <w:r w:rsidRPr="0045637A">
              <w:rPr>
                <w:rFonts w:eastAsia="Arial Unicode MS"/>
                <w:color w:val="000000" w:themeColor="text1"/>
                <w:sz w:val="20"/>
                <w:szCs w:val="20"/>
                <w:shd w:val="clear" w:color="auto" w:fill="FFFFFF"/>
                <w:lang w:val="en-US"/>
              </w:rPr>
              <w:t>Modelul este considerat conform cu cerințele aplicabile dacă:</w:t>
            </w:r>
          </w:p>
          <w:p w14:paraId="29D0B3B5" w14:textId="43929817" w:rsidR="0045637A" w:rsidRPr="0045637A" w:rsidRDefault="0045637A" w:rsidP="007E44EE">
            <w:pPr>
              <w:pStyle w:val="ListParagraph"/>
              <w:numPr>
                <w:ilvl w:val="0"/>
                <w:numId w:val="91"/>
              </w:numPr>
              <w:suppressAutoHyphens w:val="0"/>
              <w:autoSpaceDN/>
              <w:spacing w:after="0" w:line="240" w:lineRule="auto"/>
              <w:ind w:left="227" w:firstLine="0"/>
              <w:jc w:val="both"/>
              <w:textAlignment w:val="auto"/>
              <w:rPr>
                <w:rFonts w:ascii="Times New Roman" w:eastAsia="Arial Unicode MS" w:hAnsi="Times New Roman"/>
                <w:color w:val="000000" w:themeColor="text1"/>
                <w:sz w:val="20"/>
                <w:szCs w:val="20"/>
                <w:shd w:val="clear" w:color="auto" w:fill="FFFFFF"/>
                <w:lang w:val="en-US"/>
              </w:rPr>
            </w:pPr>
            <w:r w:rsidRPr="0045637A">
              <w:rPr>
                <w:rFonts w:ascii="Times New Roman" w:eastAsia="Arial Unicode MS" w:hAnsi="Times New Roman"/>
                <w:color w:val="000000" w:themeColor="text1"/>
                <w:sz w:val="20"/>
                <w:szCs w:val="20"/>
                <w:shd w:val="clear" w:color="auto" w:fill="FFFFFF"/>
                <w:lang w:val="en-US"/>
              </w:rPr>
              <w:t>valorile furnizate în dosarul cu documentația tehnică în temeiul pct. 2 din Anexa nr.4 al Legii nr.151/2014</w:t>
            </w:r>
            <w:r w:rsidR="00A71AB4">
              <w:rPr>
                <w:rFonts w:ascii="Times New Roman" w:eastAsia="Arial Unicode MS" w:hAnsi="Times New Roman"/>
                <w:color w:val="000000" w:themeColor="text1"/>
                <w:sz w:val="20"/>
                <w:szCs w:val="20"/>
                <w:shd w:val="clear" w:color="auto" w:fill="FFFFFF"/>
                <w:lang w:val="en-US"/>
              </w:rPr>
              <w:t xml:space="preserve">, inclusiv </w:t>
            </w:r>
            <w:r w:rsidRPr="0045637A">
              <w:rPr>
                <w:rFonts w:ascii="Times New Roman" w:eastAsia="Arial Unicode MS" w:hAnsi="Times New Roman"/>
                <w:color w:val="000000" w:themeColor="text1"/>
                <w:sz w:val="20"/>
                <w:szCs w:val="20"/>
                <w:shd w:val="clear" w:color="auto" w:fill="FFFFFF"/>
                <w:lang w:val="en-US"/>
              </w:rPr>
              <w:t xml:space="preserve">valorile declarate și, după caz, valorile folosite pentru calculul acestor valori nu sunt mai favorabile pentru producător </w:t>
            </w:r>
            <w:r w:rsidR="004E7D03" w:rsidRPr="0045637A">
              <w:rPr>
                <w:rFonts w:ascii="Times New Roman" w:eastAsia="Arial Unicode MS" w:hAnsi="Times New Roman"/>
                <w:color w:val="000000" w:themeColor="text1"/>
                <w:sz w:val="20"/>
                <w:szCs w:val="20"/>
                <w:shd w:val="clear" w:color="auto" w:fill="FFFFFF"/>
                <w:lang w:val="en-US"/>
              </w:rPr>
              <w:lastRenderedPageBreak/>
              <w:t xml:space="preserve">sau </w:t>
            </w:r>
            <w:r w:rsidRPr="0045637A">
              <w:rPr>
                <w:rFonts w:ascii="Times New Roman" w:eastAsia="Arial Unicode MS" w:hAnsi="Times New Roman"/>
                <w:color w:val="000000" w:themeColor="text1"/>
                <w:sz w:val="20"/>
                <w:szCs w:val="20"/>
                <w:shd w:val="clear" w:color="auto" w:fill="FFFFFF"/>
                <w:lang w:val="en-US"/>
              </w:rPr>
              <w:t>importator decât rezultatele măsurătorilor corespunzătoare efectuate în temeiul lit. g) pct. 2 menționat; și</w:t>
            </w:r>
          </w:p>
          <w:p w14:paraId="468AE53F" w14:textId="70AB9B7B" w:rsidR="0045637A" w:rsidRPr="0045637A" w:rsidRDefault="0045637A" w:rsidP="007E44EE">
            <w:pPr>
              <w:pStyle w:val="ti-art"/>
              <w:numPr>
                <w:ilvl w:val="0"/>
                <w:numId w:val="91"/>
              </w:numPr>
              <w:shd w:val="clear" w:color="auto" w:fill="FFFFFF"/>
              <w:spacing w:before="0" w:beforeAutospacing="0" w:after="0" w:afterAutospacing="0"/>
              <w:ind w:left="227" w:firstLine="0"/>
              <w:jc w:val="both"/>
              <w:rPr>
                <w:rFonts w:eastAsia="Arial Unicode MS"/>
                <w:color w:val="000000" w:themeColor="text1"/>
                <w:sz w:val="20"/>
                <w:szCs w:val="20"/>
                <w:shd w:val="clear" w:color="auto" w:fill="FFFFFF"/>
                <w:lang w:val="en-US"/>
              </w:rPr>
            </w:pPr>
            <w:r w:rsidRPr="0045637A">
              <w:rPr>
                <w:rFonts w:eastAsia="Arial Unicode MS"/>
                <w:color w:val="000000" w:themeColor="text1"/>
                <w:sz w:val="20"/>
                <w:szCs w:val="20"/>
                <w:shd w:val="clear" w:color="auto" w:fill="FFFFFF"/>
                <w:lang w:val="en-US"/>
              </w:rPr>
              <w:t xml:space="preserve">valorile declarate respectă toate cerințele prevăzute în prezentul </w:t>
            </w:r>
            <w:r w:rsidR="00A71AB4">
              <w:rPr>
                <w:rFonts w:eastAsia="Arial Unicode MS"/>
                <w:color w:val="000000" w:themeColor="text1"/>
                <w:sz w:val="20"/>
                <w:szCs w:val="20"/>
                <w:shd w:val="clear" w:color="auto" w:fill="FFFFFF"/>
                <w:lang w:val="en-US"/>
              </w:rPr>
              <w:t>R</w:t>
            </w:r>
            <w:r w:rsidRPr="0045637A">
              <w:rPr>
                <w:rFonts w:eastAsia="Arial Unicode MS"/>
                <w:color w:val="000000" w:themeColor="text1"/>
                <w:sz w:val="20"/>
                <w:szCs w:val="20"/>
                <w:shd w:val="clear" w:color="auto" w:fill="FFFFFF"/>
                <w:lang w:val="en-US"/>
              </w:rPr>
              <w:t xml:space="preserve">egulament și niciuna dintre informațiile obligatorii despre produs publicate de producător </w:t>
            </w:r>
            <w:r w:rsidR="004E7D03" w:rsidRPr="0045637A">
              <w:rPr>
                <w:rFonts w:eastAsia="Arial Unicode MS"/>
                <w:color w:val="000000" w:themeColor="text1"/>
                <w:sz w:val="20"/>
                <w:szCs w:val="20"/>
                <w:shd w:val="clear" w:color="auto" w:fill="FFFFFF"/>
                <w:lang w:val="en-US"/>
              </w:rPr>
              <w:t>sau</w:t>
            </w:r>
            <w:r w:rsidRPr="0045637A">
              <w:rPr>
                <w:rFonts w:eastAsia="Arial Unicode MS"/>
                <w:color w:val="000000" w:themeColor="text1"/>
                <w:sz w:val="20"/>
                <w:szCs w:val="20"/>
                <w:shd w:val="clear" w:color="auto" w:fill="FFFFFF"/>
                <w:lang w:val="en-US"/>
              </w:rPr>
              <w:t xml:space="preserve"> importator nu conține valori care sunt mai avantajoase pentru producător, importator sau reprezentantul autorizat decât valorile declarate și</w:t>
            </w:r>
          </w:p>
          <w:p w14:paraId="580E92B6" w14:textId="7358B527" w:rsidR="0045637A" w:rsidRPr="0045637A" w:rsidRDefault="0045637A" w:rsidP="007E44EE">
            <w:pPr>
              <w:pStyle w:val="ListParagraph"/>
              <w:numPr>
                <w:ilvl w:val="0"/>
                <w:numId w:val="91"/>
              </w:numPr>
              <w:suppressAutoHyphens w:val="0"/>
              <w:autoSpaceDN/>
              <w:spacing w:after="0" w:line="240" w:lineRule="auto"/>
              <w:ind w:left="227" w:firstLine="0"/>
              <w:jc w:val="both"/>
              <w:textAlignment w:val="auto"/>
              <w:rPr>
                <w:rFonts w:ascii="Times New Roman" w:eastAsia="Arial Unicode MS" w:hAnsi="Times New Roman"/>
                <w:color w:val="000000" w:themeColor="text1"/>
                <w:sz w:val="20"/>
                <w:szCs w:val="20"/>
                <w:shd w:val="clear" w:color="auto" w:fill="FFFFFF"/>
                <w:lang w:val="en-US"/>
              </w:rPr>
            </w:pPr>
            <w:r w:rsidRPr="0045637A">
              <w:rPr>
                <w:rFonts w:ascii="Times New Roman" w:eastAsia="Arial Unicode MS" w:hAnsi="Times New Roman"/>
                <w:color w:val="000000" w:themeColor="text1"/>
                <w:sz w:val="20"/>
                <w:szCs w:val="20"/>
                <w:shd w:val="clear" w:color="auto" w:fill="FFFFFF"/>
                <w:lang w:val="en-US"/>
              </w:rPr>
              <w:t xml:space="preserve">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w:t>
            </w:r>
            <w:r w:rsidR="00E32F89">
              <w:rPr>
                <w:rFonts w:ascii="Times New Roman" w:eastAsia="Arial Unicode MS" w:hAnsi="Times New Roman"/>
                <w:color w:val="000000" w:themeColor="text1"/>
                <w:sz w:val="20"/>
                <w:szCs w:val="20"/>
                <w:shd w:val="clear" w:color="auto" w:fill="FFFFFF"/>
                <w:lang w:val="en-US"/>
              </w:rPr>
              <w:t>8</w:t>
            </w:r>
            <w:r w:rsidRPr="0045637A">
              <w:rPr>
                <w:rFonts w:ascii="Times New Roman" w:eastAsia="Arial Unicode MS" w:hAnsi="Times New Roman"/>
                <w:color w:val="000000" w:themeColor="text1"/>
                <w:sz w:val="20"/>
                <w:szCs w:val="20"/>
                <w:shd w:val="clear" w:color="auto" w:fill="FFFFFF"/>
                <w:lang w:val="en-US"/>
              </w:rPr>
              <w:t>.</w:t>
            </w:r>
          </w:p>
          <w:p w14:paraId="3BECAC77" w14:textId="762F2DF9" w:rsidR="00E32F89" w:rsidRPr="00E32F89" w:rsidRDefault="00E32F89" w:rsidP="007E44EE">
            <w:pPr>
              <w:widowControl w:val="0"/>
              <w:numPr>
                <w:ilvl w:val="0"/>
                <w:numId w:val="90"/>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sz w:val="20"/>
                <w:szCs w:val="20"/>
                <w:shd w:val="clear" w:color="auto" w:fill="FFFFFF"/>
                <w:lang w:val="en-US"/>
              </w:rPr>
            </w:pPr>
            <w:r w:rsidRPr="00E32F89">
              <w:rPr>
                <w:rFonts w:ascii="Times New Roman" w:eastAsia="Arial Unicode MS" w:hAnsi="Times New Roman"/>
                <w:color w:val="000000"/>
                <w:sz w:val="20"/>
                <w:szCs w:val="20"/>
                <w:shd w:val="clear" w:color="auto" w:fill="FFFFFF"/>
                <w:lang w:val="en-US"/>
              </w:rPr>
              <w:t>În cazul în care rezultatele menționate la pct. 2 sbp.1)</w:t>
            </w:r>
            <w:r>
              <w:rPr>
                <w:rFonts w:ascii="Times New Roman" w:eastAsia="Arial Unicode MS" w:hAnsi="Times New Roman"/>
                <w:color w:val="000000"/>
                <w:sz w:val="20"/>
                <w:szCs w:val="20"/>
                <w:shd w:val="clear" w:color="auto" w:fill="FFFFFF"/>
                <w:lang w:val="en-US"/>
              </w:rPr>
              <w:t xml:space="preserve"> și pct.2</w:t>
            </w:r>
            <w:r w:rsidRPr="00E32F89">
              <w:rPr>
                <w:rFonts w:ascii="Times New Roman" w:eastAsia="Arial Unicode MS" w:hAnsi="Times New Roman"/>
                <w:color w:val="000000"/>
                <w:sz w:val="20"/>
                <w:szCs w:val="20"/>
                <w:shd w:val="clear" w:color="auto" w:fill="FFFFFF"/>
                <w:lang w:val="en-US"/>
              </w:rPr>
              <w:t>) nu sunt atinse, modelul și toate</w:t>
            </w:r>
            <w:r>
              <w:rPr>
                <w:rFonts w:ascii="Times New Roman" w:eastAsia="Arial Unicode MS" w:hAnsi="Times New Roman"/>
                <w:color w:val="000000"/>
                <w:sz w:val="20"/>
                <w:szCs w:val="20"/>
                <w:shd w:val="clear" w:color="auto" w:fill="FFFFFF"/>
                <w:lang w:val="en-US"/>
              </w:rPr>
              <w:t xml:space="preserve"> </w:t>
            </w:r>
            <w:r w:rsidRPr="00E32F89">
              <w:rPr>
                <w:rFonts w:ascii="Times New Roman" w:eastAsia="Arial Unicode MS" w:hAnsi="Times New Roman"/>
                <w:color w:val="000000" w:themeColor="text1"/>
                <w:sz w:val="20"/>
                <w:szCs w:val="20"/>
                <w:shd w:val="clear" w:color="auto" w:fill="FFFFFF"/>
                <w:lang w:val="en-US"/>
              </w:rPr>
              <w:t xml:space="preserve">dulapurile frigorifice de depozitare profesionale echivalente enumerate ca produse echivalente în documentația tehnică a producătorului sau a importatorului sunt considerate neconforme cu prezentul </w:t>
            </w:r>
            <w:r>
              <w:rPr>
                <w:rFonts w:ascii="Times New Roman" w:eastAsia="Arial Unicode MS" w:hAnsi="Times New Roman"/>
                <w:color w:val="000000" w:themeColor="text1"/>
                <w:sz w:val="20"/>
                <w:szCs w:val="20"/>
                <w:shd w:val="clear" w:color="auto" w:fill="FFFFFF"/>
                <w:lang w:val="en-US"/>
              </w:rPr>
              <w:t>R</w:t>
            </w:r>
            <w:r w:rsidRPr="00E32F89">
              <w:rPr>
                <w:rFonts w:ascii="Times New Roman" w:eastAsia="Arial Unicode MS" w:hAnsi="Times New Roman"/>
                <w:color w:val="000000" w:themeColor="text1"/>
                <w:sz w:val="20"/>
                <w:szCs w:val="20"/>
                <w:shd w:val="clear" w:color="auto" w:fill="FFFFFF"/>
                <w:lang w:val="en-US"/>
              </w:rPr>
              <w:t>egulament</w:t>
            </w:r>
            <w:r w:rsidRPr="00E32F89">
              <w:rPr>
                <w:rFonts w:ascii="Times New Roman" w:eastAsia="Arial Unicode MS" w:hAnsi="Times New Roman"/>
                <w:color w:val="000000"/>
                <w:sz w:val="20"/>
                <w:szCs w:val="20"/>
                <w:shd w:val="clear" w:color="auto" w:fill="FFFFFF"/>
                <w:lang w:val="en-US"/>
              </w:rPr>
              <w:t>.</w:t>
            </w:r>
          </w:p>
          <w:p w14:paraId="01A11D49" w14:textId="2D2A989F" w:rsidR="00E32F89" w:rsidRPr="007B4357" w:rsidRDefault="00E32F89" w:rsidP="007E44EE">
            <w:pPr>
              <w:widowControl w:val="0"/>
              <w:numPr>
                <w:ilvl w:val="0"/>
                <w:numId w:val="90"/>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en-US"/>
              </w:rPr>
            </w:pPr>
            <w:r w:rsidRPr="00E32F89">
              <w:rPr>
                <w:rFonts w:ascii="Times New Roman" w:eastAsia="Arial Unicode MS" w:hAnsi="Times New Roman"/>
                <w:color w:val="000000"/>
                <w:sz w:val="20"/>
                <w:szCs w:val="20"/>
                <w:shd w:val="clear" w:color="auto" w:fill="FFFFFF"/>
                <w:lang w:val="en-US"/>
              </w:rPr>
              <w:t xml:space="preserve">În cazul în care nu se obține rezultatul menționat la pct. 2 sbp. </w:t>
            </w:r>
            <w:r w:rsidR="007B4357">
              <w:rPr>
                <w:rFonts w:ascii="Times New Roman" w:eastAsia="Arial Unicode MS" w:hAnsi="Times New Roman"/>
                <w:color w:val="000000"/>
                <w:sz w:val="20"/>
                <w:szCs w:val="20"/>
                <w:shd w:val="clear" w:color="auto" w:fill="FFFFFF"/>
                <w:lang w:val="en-US"/>
              </w:rPr>
              <w:t>3</w:t>
            </w:r>
            <w:r w:rsidRPr="00E32F89">
              <w:rPr>
                <w:rFonts w:ascii="Times New Roman" w:eastAsia="Arial Unicode MS" w:hAnsi="Times New Roman"/>
                <w:color w:val="000000"/>
                <w:sz w:val="20"/>
                <w:szCs w:val="20"/>
                <w:shd w:val="clear" w:color="auto" w:fill="FFFFFF"/>
                <w:lang w:val="en-US"/>
              </w:rPr>
              <w:t>), autoritatea de supraveghere a pieței selectează pentru încercare trei unități suplimentare din același model. Ca alternativă, cele trei unități suplimentare selectate pot fi dintr-unul sau mai multe modele echivalente</w:t>
            </w:r>
            <w:r w:rsidR="007B4357">
              <w:rPr>
                <w:rFonts w:ascii="Times New Roman" w:eastAsia="Arial Unicode MS" w:hAnsi="Times New Roman"/>
                <w:color w:val="000000"/>
                <w:sz w:val="20"/>
                <w:szCs w:val="20"/>
                <w:shd w:val="clear" w:color="auto" w:fill="FFFFFF"/>
                <w:lang w:val="en-US"/>
              </w:rPr>
              <w:t xml:space="preserve"> </w:t>
            </w:r>
            <w:r w:rsidR="007B4357" w:rsidRPr="007B4357">
              <w:rPr>
                <w:rFonts w:ascii="Times New Roman" w:eastAsia="Arial Unicode MS" w:hAnsi="Times New Roman"/>
                <w:color w:val="000000" w:themeColor="text1"/>
                <w:sz w:val="20"/>
                <w:szCs w:val="20"/>
                <w:shd w:val="clear" w:color="auto" w:fill="FFFFFF"/>
                <w:lang w:val="en-US"/>
              </w:rPr>
              <w:t>enumerate în dosarul cu documentația tehnică</w:t>
            </w:r>
            <w:r w:rsidRPr="007B4357">
              <w:rPr>
                <w:rFonts w:ascii="Times New Roman" w:eastAsia="Arial Unicode MS" w:hAnsi="Times New Roman"/>
                <w:color w:val="000000" w:themeColor="text1"/>
                <w:sz w:val="20"/>
                <w:szCs w:val="20"/>
                <w:shd w:val="clear" w:color="auto" w:fill="FFFFFF"/>
                <w:lang w:val="en-US"/>
              </w:rPr>
              <w:t>.</w:t>
            </w:r>
          </w:p>
          <w:p w14:paraId="73F67736" w14:textId="4707F301" w:rsidR="007B4357" w:rsidRPr="007B4357" w:rsidRDefault="007B4357" w:rsidP="007E44EE">
            <w:pPr>
              <w:widowControl w:val="0"/>
              <w:numPr>
                <w:ilvl w:val="0"/>
                <w:numId w:val="90"/>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Modelul este considerat conform cu cerințele aplicabile dacă, pentru aceste trei unități, media aritmetică a valorilor obținute este conformă cu toleranțele de verificare respective indicate în tabelul </w:t>
            </w:r>
            <w:r>
              <w:rPr>
                <w:rFonts w:ascii="Times New Roman" w:eastAsia="Arial Unicode MS" w:hAnsi="Times New Roman"/>
                <w:color w:val="000000"/>
                <w:sz w:val="20"/>
                <w:szCs w:val="20"/>
                <w:shd w:val="clear" w:color="auto" w:fill="FFFFFF"/>
                <w:lang w:val="en-US"/>
              </w:rPr>
              <w:t>8</w:t>
            </w:r>
            <w:r w:rsidRPr="007B4357">
              <w:rPr>
                <w:rFonts w:ascii="Times New Roman" w:eastAsia="Arial Unicode MS" w:hAnsi="Times New Roman"/>
                <w:color w:val="000000"/>
                <w:sz w:val="20"/>
                <w:szCs w:val="20"/>
                <w:shd w:val="clear" w:color="auto" w:fill="FFFFFF"/>
                <w:lang w:val="en-US"/>
              </w:rPr>
              <w:t>.</w:t>
            </w:r>
          </w:p>
          <w:p w14:paraId="5148584A" w14:textId="5D75CE39" w:rsidR="007B4357" w:rsidRPr="007B4357" w:rsidRDefault="007B4357" w:rsidP="007E44EE">
            <w:pPr>
              <w:widowControl w:val="0"/>
              <w:numPr>
                <w:ilvl w:val="0"/>
                <w:numId w:val="90"/>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În caz în care </w:t>
            </w:r>
            <w:r w:rsidRPr="007B4357">
              <w:rPr>
                <w:rFonts w:ascii="Times New Roman" w:eastAsia="Arial Unicode MS" w:hAnsi="Times New Roman"/>
                <w:color w:val="000000"/>
                <w:sz w:val="20"/>
                <w:szCs w:val="20"/>
                <w:lang w:val="en-US"/>
              </w:rPr>
              <w:t>rezultatul menționat la pct. 5 nu este atins, modelul și</w:t>
            </w:r>
            <w:r>
              <w:rPr>
                <w:rFonts w:ascii="Times New Roman" w:eastAsia="Arial Unicode MS" w:hAnsi="Times New Roman"/>
                <w:color w:val="000000"/>
                <w:sz w:val="20"/>
                <w:szCs w:val="20"/>
                <w:lang w:val="en-US"/>
              </w:rPr>
              <w:t xml:space="preserve"> </w:t>
            </w:r>
            <w:r w:rsidRPr="007B4357">
              <w:rPr>
                <w:rFonts w:ascii="Times New Roman" w:eastAsia="Arial Unicode MS" w:hAnsi="Times New Roman"/>
                <w:color w:val="000000" w:themeColor="text1"/>
                <w:sz w:val="20"/>
                <w:szCs w:val="20"/>
                <w:shd w:val="clear" w:color="auto" w:fill="FFFFFF"/>
                <w:lang w:val="en-US"/>
              </w:rPr>
              <w:t xml:space="preserve">toate dulapurile frigorifice de depozitare profesionale echivalente enumerate ca produse echivalente în documentația tehnică a producătorului sau a importatorului sunt considerate neconforme cu prezentul </w:t>
            </w:r>
            <w:r>
              <w:rPr>
                <w:rFonts w:ascii="Times New Roman" w:eastAsia="Arial Unicode MS" w:hAnsi="Times New Roman"/>
                <w:color w:val="000000" w:themeColor="text1"/>
                <w:sz w:val="20"/>
                <w:szCs w:val="20"/>
                <w:shd w:val="clear" w:color="auto" w:fill="FFFFFF"/>
                <w:lang w:val="en-US"/>
              </w:rPr>
              <w:t>R</w:t>
            </w:r>
            <w:r w:rsidRPr="007B4357">
              <w:rPr>
                <w:rFonts w:ascii="Times New Roman" w:eastAsia="Arial Unicode MS" w:hAnsi="Times New Roman"/>
                <w:color w:val="000000" w:themeColor="text1"/>
                <w:sz w:val="20"/>
                <w:szCs w:val="20"/>
                <w:shd w:val="clear" w:color="auto" w:fill="FFFFFF"/>
                <w:lang w:val="en-US"/>
              </w:rPr>
              <w:t>egulament</w:t>
            </w:r>
            <w:r w:rsidRPr="007B4357">
              <w:rPr>
                <w:rFonts w:ascii="Times New Roman" w:eastAsia="Arial Unicode MS" w:hAnsi="Times New Roman"/>
                <w:color w:val="000000" w:themeColor="text1"/>
                <w:sz w:val="20"/>
                <w:szCs w:val="20"/>
                <w:lang w:val="en-US"/>
              </w:rPr>
              <w:t>.</w:t>
            </w:r>
          </w:p>
          <w:p w14:paraId="14908920" w14:textId="562DE48D" w:rsidR="007B4357" w:rsidRDefault="007B4357" w:rsidP="007E44EE">
            <w:pPr>
              <w:widowControl w:val="0"/>
              <w:numPr>
                <w:ilvl w:val="0"/>
                <w:numId w:val="90"/>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Fără întârziere după luarea deciziei privind neconformitatea modelului potrivit pct. 3, pct. 6, autoritatea de supraveghere a pieței furnizează autorităților </w:t>
            </w:r>
            <w:r w:rsidR="000D2409">
              <w:rPr>
                <w:rFonts w:ascii="Times New Roman" w:eastAsia="Arial Unicode MS" w:hAnsi="Times New Roman"/>
                <w:color w:val="000000"/>
                <w:sz w:val="20"/>
                <w:szCs w:val="20"/>
                <w:shd w:val="clear" w:color="auto" w:fill="FFFFFF"/>
                <w:lang w:val="en-US"/>
              </w:rPr>
              <w:t xml:space="preserve">din </w:t>
            </w:r>
            <w:r w:rsidRPr="007B4357">
              <w:rPr>
                <w:rFonts w:ascii="Times New Roman" w:eastAsia="Arial Unicode MS" w:hAnsi="Times New Roman"/>
                <w:color w:val="000000"/>
                <w:sz w:val="20"/>
                <w:szCs w:val="20"/>
                <w:shd w:val="clear" w:color="auto" w:fill="FFFFFF"/>
                <w:lang w:val="en-US"/>
              </w:rPr>
              <w:t>state</w:t>
            </w:r>
            <w:r w:rsidR="000D2409">
              <w:rPr>
                <w:rFonts w:ascii="Times New Roman" w:eastAsia="Arial Unicode MS" w:hAnsi="Times New Roman"/>
                <w:color w:val="000000"/>
                <w:sz w:val="20"/>
                <w:szCs w:val="20"/>
                <w:shd w:val="clear" w:color="auto" w:fill="FFFFFF"/>
                <w:lang w:val="en-US"/>
              </w:rPr>
              <w:t>le</w:t>
            </w:r>
            <w:r w:rsidRPr="007B4357">
              <w:rPr>
                <w:rFonts w:ascii="Times New Roman" w:eastAsia="Arial Unicode MS" w:hAnsi="Times New Roman"/>
                <w:color w:val="000000"/>
                <w:sz w:val="20"/>
                <w:szCs w:val="20"/>
                <w:shd w:val="clear" w:color="auto" w:fill="FFFFFF"/>
                <w:lang w:val="en-US"/>
              </w:rPr>
              <w:t xml:space="preserve"> memb</w:t>
            </w:r>
            <w:r w:rsidR="000D2409">
              <w:rPr>
                <w:rFonts w:ascii="Times New Roman" w:eastAsia="Arial Unicode MS" w:hAnsi="Times New Roman"/>
                <w:color w:val="000000"/>
                <w:sz w:val="20"/>
                <w:szCs w:val="20"/>
                <w:shd w:val="clear" w:color="auto" w:fill="FFFFFF"/>
                <w:lang w:val="en-US"/>
              </w:rPr>
              <w:t>re</w:t>
            </w:r>
            <w:r w:rsidRPr="007B4357">
              <w:rPr>
                <w:rFonts w:ascii="Times New Roman" w:eastAsia="Arial Unicode MS" w:hAnsi="Times New Roman"/>
                <w:color w:val="000000"/>
                <w:sz w:val="20"/>
                <w:szCs w:val="20"/>
                <w:shd w:val="clear" w:color="auto" w:fill="FFFFFF"/>
                <w:lang w:val="en-US"/>
              </w:rPr>
              <w:t xml:space="preserve"> ale UE și Comisiei toate informațiile relevante.</w:t>
            </w:r>
          </w:p>
          <w:p w14:paraId="068CB2D1" w14:textId="39A5D86E" w:rsidR="007B4357" w:rsidRDefault="007B4357" w:rsidP="007B4357">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lastRenderedPageBreak/>
              <w:t xml:space="preserve">Autoritatea de supraveghere a pieței </w:t>
            </w:r>
            <w:r w:rsidRPr="007B4357">
              <w:rPr>
                <w:rFonts w:ascii="Times New Roman" w:hAnsi="Times New Roman"/>
                <w:color w:val="000000"/>
                <w:sz w:val="20"/>
                <w:szCs w:val="20"/>
                <w:shd w:val="clear" w:color="auto" w:fill="FFFFFF"/>
                <w:lang w:val="en-US"/>
              </w:rPr>
              <w:t>utilizează metodele de măsurare și de calcul stabilite în anexele nr.3 și nr.4.</w:t>
            </w:r>
          </w:p>
          <w:p w14:paraId="46E2F3FA" w14:textId="2A6CBA52" w:rsidR="007B4357" w:rsidRPr="007B4357" w:rsidRDefault="007B4357" w:rsidP="007B4357">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Autoritatea de supraveghere a pieței </w:t>
            </w:r>
            <w:r w:rsidRPr="007B4357">
              <w:rPr>
                <w:rFonts w:ascii="Times New Roman" w:hAnsi="Times New Roman"/>
                <w:color w:val="000000"/>
                <w:sz w:val="20"/>
                <w:szCs w:val="20"/>
                <w:shd w:val="clear" w:color="auto" w:fill="FFFFFF"/>
                <w:lang w:val="en-US"/>
              </w:rPr>
              <w:t xml:space="preserve">aplică numai toleranțele de verificare stabilite în tabelul </w:t>
            </w:r>
            <w:r>
              <w:rPr>
                <w:rFonts w:ascii="Times New Roman" w:hAnsi="Times New Roman"/>
                <w:color w:val="000000"/>
                <w:sz w:val="20"/>
                <w:szCs w:val="20"/>
                <w:shd w:val="clear" w:color="auto" w:fill="FFFFFF"/>
                <w:lang w:val="en-US"/>
              </w:rPr>
              <w:t>8</w:t>
            </w:r>
            <w:r w:rsidRPr="007B4357">
              <w:rPr>
                <w:rFonts w:ascii="Times New Roman" w:hAnsi="Times New Roman"/>
                <w:color w:val="000000"/>
                <w:sz w:val="20"/>
                <w:szCs w:val="20"/>
                <w:shd w:val="clear" w:color="auto" w:fill="FFFFFF"/>
                <w:lang w:val="en-US"/>
              </w:rPr>
              <w:t xml:space="preserve"> și utilizează doar procedura descrisă la pct. 1-7 pentru cerințele menționate în prezenta anexă. Pentru parametrii din tabelul 11, nu se aplică alte toleranțe, cum ar fi cele stabilite în standardele armonizate sau în orice altă metodă de măsurare.</w:t>
            </w:r>
          </w:p>
          <w:p w14:paraId="1FD22EF4" w14:textId="77777777" w:rsidR="007B4357" w:rsidRPr="007B4357" w:rsidRDefault="007B4357" w:rsidP="007B4357">
            <w:pPr>
              <w:shd w:val="clear" w:color="auto" w:fill="FFFFFF"/>
              <w:autoSpaceDN/>
              <w:spacing w:after="0" w:line="240" w:lineRule="auto"/>
              <w:jc w:val="right"/>
              <w:rPr>
                <w:rFonts w:ascii="Times New Roman" w:eastAsia="Arial Unicode MS" w:hAnsi="Times New Roman"/>
                <w:color w:val="333333"/>
                <w:sz w:val="20"/>
                <w:szCs w:val="20"/>
              </w:rPr>
            </w:pPr>
            <w:r w:rsidRPr="007B4357">
              <w:rPr>
                <w:rFonts w:ascii="Times New Roman" w:eastAsia="Arial Unicode MS" w:hAnsi="Times New Roman"/>
                <w:color w:val="333333"/>
                <w:sz w:val="20"/>
                <w:szCs w:val="20"/>
              </w:rPr>
              <w:t>Tabelul</w:t>
            </w:r>
            <w:r w:rsidRPr="007B4357">
              <w:rPr>
                <w:rFonts w:ascii="Times New Roman" w:eastAsia="Arial Unicode MS" w:hAnsi="Times New Roman"/>
                <w:color w:val="333333"/>
                <w:sz w:val="20"/>
                <w:szCs w:val="20"/>
                <w:lang w:val="ro-RO"/>
              </w:rPr>
              <w:t xml:space="preserve"> </w:t>
            </w:r>
            <w:r w:rsidRPr="007B4357">
              <w:rPr>
                <w:rFonts w:ascii="Times New Roman" w:eastAsia="Arial Unicode MS" w:hAnsi="Times New Roman"/>
                <w:color w:val="333333"/>
                <w:sz w:val="20"/>
                <w:szCs w:val="20"/>
              </w:rPr>
              <w:t>8</w:t>
            </w:r>
          </w:p>
          <w:p w14:paraId="5D6018D6" w14:textId="77777777" w:rsidR="007B4357" w:rsidRPr="007B4357" w:rsidRDefault="007B4357" w:rsidP="007B4357">
            <w:pPr>
              <w:shd w:val="clear" w:color="auto" w:fill="FFFFFF"/>
              <w:autoSpaceDN/>
              <w:spacing w:after="0" w:line="240" w:lineRule="auto"/>
              <w:rPr>
                <w:rFonts w:ascii="Times New Roman" w:eastAsia="Arial Unicode MS" w:hAnsi="Times New Roman"/>
                <w:b/>
                <w:bCs/>
                <w:color w:val="333333"/>
                <w:sz w:val="20"/>
                <w:szCs w:val="20"/>
              </w:rPr>
            </w:pPr>
            <w:r w:rsidRPr="007B4357">
              <w:rPr>
                <w:rFonts w:ascii="Times New Roman" w:eastAsia="Arial Unicode MS" w:hAnsi="Times New Roman"/>
                <w:b/>
                <w:bCs/>
                <w:color w:val="333333"/>
                <w:sz w:val="20"/>
                <w:szCs w:val="20"/>
              </w:rPr>
              <w:t>Toleranțe de verificare</w:t>
            </w:r>
          </w:p>
          <w:tbl>
            <w:tblPr>
              <w:tblStyle w:val="TableGrid"/>
              <w:tblW w:w="0" w:type="auto"/>
              <w:tblLayout w:type="fixed"/>
              <w:tblLook w:val="04A0" w:firstRow="1" w:lastRow="0" w:firstColumn="1" w:lastColumn="0" w:noHBand="0" w:noVBand="1"/>
            </w:tblPr>
            <w:tblGrid>
              <w:gridCol w:w="2365"/>
              <w:gridCol w:w="2366"/>
            </w:tblGrid>
            <w:tr w:rsidR="00B11B8F" w:rsidRPr="001A1A30" w14:paraId="6CE6BAFD" w14:textId="77777777" w:rsidTr="00DE6F92">
              <w:tc>
                <w:tcPr>
                  <w:tcW w:w="2365" w:type="dxa"/>
                </w:tcPr>
                <w:p w14:paraId="4335CC3E"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Parametri</w:t>
                  </w:r>
                </w:p>
              </w:tc>
              <w:tc>
                <w:tcPr>
                  <w:tcW w:w="2366" w:type="dxa"/>
                </w:tcPr>
                <w:p w14:paraId="01E9441D"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Toleranțe de verificare</w:t>
                  </w:r>
                </w:p>
              </w:tc>
            </w:tr>
            <w:tr w:rsidR="00B11B8F" w:rsidRPr="001A1A30" w14:paraId="49A3CE5F" w14:textId="77777777" w:rsidTr="00DE6F92">
              <w:tc>
                <w:tcPr>
                  <w:tcW w:w="2365" w:type="dxa"/>
                </w:tcPr>
                <w:p w14:paraId="6AA06D6D"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Volumul net</w:t>
                  </w:r>
                </w:p>
              </w:tc>
              <w:tc>
                <w:tcPr>
                  <w:tcW w:w="2366" w:type="dxa"/>
                </w:tcPr>
                <w:p w14:paraId="2792E68F"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mai mică decât valoarea declarată cu mai mult de 3 %</w:t>
                  </w:r>
                </w:p>
              </w:tc>
            </w:tr>
            <w:tr w:rsidR="00B11B8F" w:rsidRPr="001A1A30" w14:paraId="2C613479" w14:textId="77777777" w:rsidTr="00DE6F92">
              <w:tc>
                <w:tcPr>
                  <w:tcW w:w="2365" w:type="dxa"/>
                </w:tcPr>
                <w:p w14:paraId="2C30E4DC"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Consumul de energie (</w:t>
                  </w:r>
                  <w:r w:rsidRPr="001A1A30">
                    <w:rPr>
                      <w:rStyle w:val="italics"/>
                      <w:rFonts w:eastAsia="Arial Unicode MS"/>
                      <w:i/>
                      <w:iCs/>
                      <w:color w:val="000000" w:themeColor="text1"/>
                      <w:sz w:val="20"/>
                      <w:szCs w:val="20"/>
                      <w:lang w:val="en-US"/>
                    </w:rPr>
                    <w:t>E</w:t>
                  </w:r>
                  <w:r w:rsidRPr="001A1A30">
                    <w:rPr>
                      <w:rStyle w:val="subscript"/>
                      <w:rFonts w:eastAsia="Arial Unicode MS"/>
                      <w:color w:val="000000" w:themeColor="text1"/>
                      <w:sz w:val="20"/>
                      <w:szCs w:val="20"/>
                      <w:vertAlign w:val="subscript"/>
                      <w:lang w:val="en-US"/>
                    </w:rPr>
                    <w:t>24h</w:t>
                  </w:r>
                  <w:r w:rsidRPr="001A1A30">
                    <w:rPr>
                      <w:rFonts w:eastAsia="Arial Unicode MS"/>
                      <w:color w:val="000000" w:themeColor="text1"/>
                      <w:sz w:val="20"/>
                      <w:szCs w:val="20"/>
                      <w:shd w:val="clear" w:color="auto" w:fill="FFFFFF"/>
                      <w:lang w:val="en-US"/>
                    </w:rPr>
                    <w:t>)</w:t>
                  </w:r>
                </w:p>
              </w:tc>
              <w:tc>
                <w:tcPr>
                  <w:tcW w:w="2366" w:type="dxa"/>
                </w:tcPr>
                <w:p w14:paraId="6AC8974C" w14:textId="77777777" w:rsidR="00B11B8F" w:rsidRPr="001A1A30" w:rsidRDefault="00B11B8F"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depășească valoarea declarată cu mai mult de 10 %.</w:t>
                  </w:r>
                </w:p>
              </w:tc>
            </w:tr>
          </w:tbl>
          <w:p w14:paraId="2500FADC" w14:textId="77777777" w:rsidR="007B4357" w:rsidRPr="00E32F89" w:rsidRDefault="007B4357" w:rsidP="00B11B8F">
            <w:pPr>
              <w:spacing w:after="120"/>
              <w:jc w:val="both"/>
              <w:rPr>
                <w:rFonts w:ascii="Times New Roman" w:hAnsi="Times New Roman"/>
                <w:sz w:val="20"/>
                <w:szCs w:val="20"/>
                <w:lang w:val="en-US"/>
              </w:rPr>
            </w:pPr>
          </w:p>
        </w:tc>
        <w:tc>
          <w:tcPr>
            <w:tcW w:w="1276" w:type="dxa"/>
            <w:shd w:val="clear" w:color="auto" w:fill="auto"/>
          </w:tcPr>
          <w:p w14:paraId="6653983A"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31A4820B"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F1DBBB6"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2B6F52F"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CB02A5C" w14:textId="1CF52E1E"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D55F78A" w14:textId="77777777" w:rsidR="00731106" w:rsidRDefault="00731106" w:rsidP="00731106">
            <w:pPr>
              <w:autoSpaceDE w:val="0"/>
              <w:spacing w:after="0" w:line="240" w:lineRule="auto"/>
              <w:rPr>
                <w:rFonts w:ascii="Times New Roman" w:hAnsi="Times New Roman"/>
                <w:sz w:val="20"/>
                <w:szCs w:val="20"/>
                <w:lang w:val="fr-FR"/>
              </w:rPr>
            </w:pPr>
          </w:p>
          <w:p w14:paraId="3FE8CB2A"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3AFCB870" w14:textId="77777777" w:rsidTr="00340B94">
        <w:trPr>
          <w:trHeight w:val="558"/>
        </w:trPr>
        <w:tc>
          <w:tcPr>
            <w:tcW w:w="4957" w:type="dxa"/>
            <w:shd w:val="clear" w:color="auto" w:fill="auto"/>
          </w:tcPr>
          <w:p w14:paraId="44AE8AE1" w14:textId="3C218584" w:rsidR="00731106" w:rsidRPr="001A1A30" w:rsidRDefault="00731106" w:rsidP="001A1A30">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lastRenderedPageBreak/>
              <w:t>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X</w:t>
            </w:r>
          </w:p>
          <w:p w14:paraId="59D6031B" w14:textId="77777777" w:rsidR="00731106" w:rsidRPr="001A1A30" w:rsidRDefault="00731106" w:rsidP="001A1A30">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1A1A30">
              <w:rPr>
                <w:rFonts w:eastAsia="Arial Unicode MS"/>
                <w:b/>
                <w:bCs/>
                <w:color w:val="000000" w:themeColor="text1"/>
                <w:sz w:val="20"/>
                <w:szCs w:val="20"/>
                <w:shd w:val="clear" w:color="auto" w:fill="FFFFFF"/>
                <w:lang w:val="en-US"/>
              </w:rPr>
              <w:t>Verificarea conformității produselor de către autoritățile de supraveghere a pieței în cazul unităților de condensare</w:t>
            </w:r>
          </w:p>
          <w:p w14:paraId="57A3E0AE" w14:textId="77777777" w:rsidR="00731106" w:rsidRPr="001A1A30" w:rsidRDefault="00731106" w:rsidP="001A1A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12125D99" w14:textId="03C147C2" w:rsidR="00731106" w:rsidRPr="001A1A30" w:rsidRDefault="00731106" w:rsidP="001A1A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alineatul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Directiva 2009/125/CE, pentru cerințele menționate în prezenta anexă, autoritățile statelor membre aplică următoarea procedură:</w:t>
            </w:r>
          </w:p>
          <w:p w14:paraId="503586DE" w14:textId="77777777" w:rsidR="00731106" w:rsidRPr="00731106" w:rsidRDefault="00731106" w:rsidP="007E44EE">
            <w:pPr>
              <w:pStyle w:val="ti-art"/>
              <w:numPr>
                <w:ilvl w:val="0"/>
                <w:numId w:val="52"/>
              </w:numPr>
              <w:shd w:val="clear" w:color="auto" w:fill="FFFFFF"/>
              <w:spacing w:before="0" w:beforeAutospacing="0" w:after="0" w:afterAutospacing="0"/>
              <w:rPr>
                <w:color w:val="333333"/>
                <w:sz w:val="20"/>
                <w:szCs w:val="20"/>
                <w:lang w:val="en-US"/>
              </w:rPr>
            </w:pPr>
            <w:r w:rsidRPr="00731106">
              <w:rPr>
                <w:rFonts w:eastAsia="Arial Unicode MS"/>
                <w:color w:val="333333"/>
                <w:sz w:val="20"/>
                <w:szCs w:val="20"/>
                <w:shd w:val="clear" w:color="auto" w:fill="FFFFFF"/>
                <w:lang w:val="en-US"/>
              </w:rPr>
              <w:t>Autoritățile statelor membre verifică o singură unitate din model.</w:t>
            </w:r>
          </w:p>
          <w:p w14:paraId="38DA455A" w14:textId="77777777" w:rsidR="00731106" w:rsidRPr="00731106" w:rsidRDefault="00731106" w:rsidP="007E44EE">
            <w:pPr>
              <w:pStyle w:val="ti-art"/>
              <w:numPr>
                <w:ilvl w:val="0"/>
                <w:numId w:val="52"/>
              </w:numPr>
              <w:shd w:val="clear" w:color="auto" w:fill="FFFFFF"/>
              <w:spacing w:before="0" w:beforeAutospacing="0" w:after="0" w:afterAutospacing="0"/>
              <w:rPr>
                <w:color w:val="333333"/>
                <w:sz w:val="20"/>
                <w:szCs w:val="20"/>
                <w:lang w:val="en-US"/>
              </w:rPr>
            </w:pPr>
            <w:r w:rsidRPr="00731106">
              <w:rPr>
                <w:rFonts w:eastAsia="Arial Unicode MS"/>
                <w:color w:val="333333"/>
                <w:sz w:val="20"/>
                <w:szCs w:val="20"/>
                <w:shd w:val="clear" w:color="auto" w:fill="FFFFFF"/>
                <w:lang w:val="en-US"/>
              </w:rPr>
              <w:t>Modelul este considerat conform cu cerințele aplicabile dacă:</w:t>
            </w:r>
          </w:p>
          <w:p w14:paraId="5CB421AC" w14:textId="799F540C" w:rsidR="00731106" w:rsidRPr="001A1A30" w:rsidRDefault="00731106" w:rsidP="007E44EE">
            <w:pPr>
              <w:pStyle w:val="ti-art"/>
              <w:numPr>
                <w:ilvl w:val="0"/>
                <w:numId w:val="53"/>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valorile indicate în documentația tehnică în temeiul punctului</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anexa</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 xml:space="preserve">IV la Directiva 2009/125/CE (valorile declarate) și, după caz, valorile utilizate pentru a calcula aceste valori nu sunt mai avantajoase pentru producător sau importator decât rezultatele măsurătorilor </w:t>
            </w:r>
            <w:r w:rsidRPr="001A1A30">
              <w:rPr>
                <w:rFonts w:eastAsia="Arial Unicode MS"/>
                <w:color w:val="000000" w:themeColor="text1"/>
                <w:sz w:val="20"/>
                <w:szCs w:val="20"/>
                <w:shd w:val="clear" w:color="auto" w:fill="FFFFFF"/>
                <w:lang w:val="en-US"/>
              </w:rPr>
              <w:lastRenderedPageBreak/>
              <w:t>corespunzătoare efectuate în temeiul literei</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(g) de la punctul menționat; și</w:t>
            </w:r>
          </w:p>
          <w:p w14:paraId="7D86FD6D" w14:textId="7ACDFBEF" w:rsidR="00731106" w:rsidRPr="001A1A30" w:rsidRDefault="00731106" w:rsidP="007E44EE">
            <w:pPr>
              <w:pStyle w:val="ti-art"/>
              <w:numPr>
                <w:ilvl w:val="0"/>
                <w:numId w:val="53"/>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3727EBE6" w14:textId="6938A07A" w:rsidR="00731106" w:rsidRPr="001A1A30" w:rsidRDefault="00731106" w:rsidP="007E44EE">
            <w:pPr>
              <w:pStyle w:val="ti-art"/>
              <w:numPr>
                <w:ilvl w:val="0"/>
                <w:numId w:val="53"/>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9.</w:t>
            </w:r>
          </w:p>
          <w:p w14:paraId="6C99CA70" w14:textId="21DFB894" w:rsidR="00731106" w:rsidRPr="001A1A30" w:rsidRDefault="00731106" w:rsidP="007E44EE">
            <w:pPr>
              <w:pStyle w:val="ti-art"/>
              <w:numPr>
                <w:ilvl w:val="0"/>
                <w:numId w:val="52"/>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rezultatele menționate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(a) sau (b) nu sunt atinse, modelul este considerat neconform cu prezentul regulament.</w:t>
            </w:r>
          </w:p>
          <w:p w14:paraId="61647239" w14:textId="64E1C1C6" w:rsidR="00731106" w:rsidRPr="001A1A30" w:rsidRDefault="00731106" w:rsidP="007E44EE">
            <w:pPr>
              <w:pStyle w:val="ti-art"/>
              <w:numPr>
                <w:ilvl w:val="0"/>
                <w:numId w:val="52"/>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(c) nu este atins, autoritățile statelor membre aleg pentru testare trei unități suplimentare din același model.</w:t>
            </w:r>
          </w:p>
          <w:p w14:paraId="2BB0E285" w14:textId="2ACD1D95" w:rsidR="00731106" w:rsidRPr="001A1A30" w:rsidRDefault="00731106" w:rsidP="007E44EE">
            <w:pPr>
              <w:pStyle w:val="ti-art"/>
              <w:numPr>
                <w:ilvl w:val="0"/>
                <w:numId w:val="52"/>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9.</w:t>
            </w:r>
          </w:p>
          <w:p w14:paraId="01898C6C" w14:textId="5A27F044" w:rsidR="00731106" w:rsidRPr="001A1A30" w:rsidRDefault="00731106" w:rsidP="007E44EE">
            <w:pPr>
              <w:pStyle w:val="ti-art"/>
              <w:numPr>
                <w:ilvl w:val="0"/>
                <w:numId w:val="52"/>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5 nu este atins, modelul este considerat neconform cu prezentul regulament.</w:t>
            </w:r>
          </w:p>
          <w:p w14:paraId="7AE3F265" w14:textId="3A55FEE1" w:rsidR="00731106" w:rsidRPr="001A1A30" w:rsidRDefault="00731106" w:rsidP="007E44EE">
            <w:pPr>
              <w:pStyle w:val="ti-art"/>
              <w:numPr>
                <w:ilvl w:val="0"/>
                <w:numId w:val="52"/>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Fără întârziere după luarea deciziei privind neconformitatea modelului conform punctelor</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și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6, autoritățile statului membru relevant furnizează autorităților celorlalte state membre și Comisiei toate informațiile relevante.</w:t>
            </w:r>
          </w:p>
          <w:p w14:paraId="1C5A80CF" w14:textId="2ED22F22" w:rsidR="00731106" w:rsidRPr="001A1A30" w:rsidRDefault="00731106" w:rsidP="001A1A3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utilizează metodele de măsurare și de calcul stabilite în 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VI.</w:t>
            </w:r>
          </w:p>
          <w:p w14:paraId="0F3B9C1C" w14:textId="07D567FE" w:rsidR="00731106" w:rsidRPr="001A1A30" w:rsidRDefault="00731106" w:rsidP="001A1A30">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aplică numai toleranțele de verificare stabilite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9 și utilizează doar procedura descrisă la punctele</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1-7 pentru cerințele menționate în prezenta anexă. Nu se aplică alte toleranțe, cum ar fi cele stabilite în standardele armonizate sau în orice altă metodă de măsurare.</w:t>
            </w:r>
          </w:p>
          <w:p w14:paraId="3EDE05F3" w14:textId="145A98DA" w:rsidR="00731106" w:rsidRPr="001A1A30" w:rsidRDefault="00731106" w:rsidP="001A1A30">
            <w:pPr>
              <w:pStyle w:val="ti-art"/>
              <w:shd w:val="clear" w:color="auto" w:fill="FFFFFF"/>
              <w:spacing w:before="0" w:beforeAutospacing="0" w:after="0" w:afterAutospacing="0"/>
              <w:ind w:left="360"/>
              <w:jc w:val="center"/>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Tabelul</w:t>
            </w:r>
            <w:r w:rsidR="001A1A30">
              <w:rPr>
                <w:rFonts w:eastAsia="Arial Unicode MS"/>
                <w:b/>
                <w:bCs/>
                <w:color w:val="333333"/>
                <w:sz w:val="20"/>
                <w:szCs w:val="20"/>
                <w:shd w:val="clear" w:color="auto" w:fill="FFFFFF"/>
                <w:lang w:val="ro-RO"/>
              </w:rPr>
              <w:t xml:space="preserve"> </w:t>
            </w:r>
            <w:r w:rsidRPr="001A1A30">
              <w:rPr>
                <w:rFonts w:eastAsia="Arial Unicode MS"/>
                <w:b/>
                <w:bCs/>
                <w:color w:val="333333"/>
                <w:sz w:val="20"/>
                <w:szCs w:val="20"/>
                <w:shd w:val="clear" w:color="auto" w:fill="FFFFFF"/>
                <w:lang w:val="en-US"/>
              </w:rPr>
              <w:t>9</w:t>
            </w:r>
          </w:p>
          <w:p w14:paraId="79492CFB" w14:textId="72A6ABDF" w:rsidR="00731106" w:rsidRPr="001A1A30" w:rsidRDefault="00731106" w:rsidP="00731106">
            <w:pPr>
              <w:pStyle w:val="ti-art"/>
              <w:shd w:val="clear" w:color="auto" w:fill="FFFFFF"/>
              <w:spacing w:before="0" w:beforeAutospacing="0" w:after="0" w:afterAutospacing="0"/>
              <w:ind w:left="360"/>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3154"/>
              <w:gridCol w:w="1577"/>
            </w:tblGrid>
            <w:tr w:rsidR="001A1A30" w:rsidRPr="001A1A30" w14:paraId="4429E15F" w14:textId="77777777" w:rsidTr="001E5710">
              <w:tc>
                <w:tcPr>
                  <w:tcW w:w="3154" w:type="dxa"/>
                </w:tcPr>
                <w:p w14:paraId="1B10A7EC" w14:textId="1CCB254C"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Parametri</w:t>
                  </w:r>
                </w:p>
              </w:tc>
              <w:tc>
                <w:tcPr>
                  <w:tcW w:w="1577" w:type="dxa"/>
                </w:tcPr>
                <w:p w14:paraId="6906C7BF" w14:textId="293C428B"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Toleranțe de verificare</w:t>
                  </w:r>
                </w:p>
              </w:tc>
            </w:tr>
            <w:tr w:rsidR="001A1A30" w:rsidRPr="001A1A30" w14:paraId="3B081A97" w14:textId="77777777" w:rsidTr="00D56815">
              <w:tc>
                <w:tcPr>
                  <w:tcW w:w="3154" w:type="dxa"/>
                </w:tcPr>
                <w:p w14:paraId="4AC357E1" w14:textId="4E8BE44E"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lastRenderedPageBreak/>
                    <w:t>Rata de performanță energetică sezonieră (</w:t>
                  </w:r>
                  <w:r w:rsidRPr="001A1A30">
                    <w:rPr>
                      <w:rStyle w:val="italics"/>
                      <w:rFonts w:eastAsia="Arial Unicode MS"/>
                      <w:i/>
                      <w:iCs/>
                      <w:color w:val="000000" w:themeColor="text1"/>
                      <w:sz w:val="20"/>
                      <w:szCs w:val="20"/>
                      <w:lang w:val="en-US"/>
                    </w:rPr>
                    <w:t>SEPR</w:t>
                  </w:r>
                  <w:r w:rsidRPr="001A1A30">
                    <w:rPr>
                      <w:rFonts w:eastAsia="Arial Unicode MS"/>
                      <w:color w:val="000000" w:themeColor="text1"/>
                      <w:sz w:val="20"/>
                      <w:szCs w:val="20"/>
                      <w:shd w:val="clear" w:color="auto" w:fill="FFFFFF"/>
                      <w:lang w:val="en-US"/>
                    </w:rPr>
                    <w:t>) a unităților de condensare cu o capacitate nominală de răcire mai mare de 2</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joasă și mai mare de 5</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medie</w:t>
                  </w:r>
                </w:p>
              </w:tc>
              <w:tc>
                <w:tcPr>
                  <w:tcW w:w="1577" w:type="dxa"/>
                </w:tcPr>
                <w:p w14:paraId="430F3F9C" w14:textId="29BD1254"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cu mai mult de 10 % mai mică decât valoarea declarată, valoarea de la punctul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A fiind măsurată la capacitatea nominală de răcire.</w:t>
                  </w:r>
                </w:p>
              </w:tc>
            </w:tr>
            <w:tr w:rsidR="001A1A30" w:rsidRPr="001A1A30" w14:paraId="4D334C55" w14:textId="77777777" w:rsidTr="00166D6E">
              <w:tc>
                <w:tcPr>
                  <w:tcW w:w="3154" w:type="dxa"/>
                </w:tcPr>
                <w:p w14:paraId="74004DFE" w14:textId="7E9EA2C3"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Coeficientul nominal de performanță (</w:t>
                  </w:r>
                  <w:r w:rsidRPr="001A1A30">
                    <w:rPr>
                      <w:rStyle w:val="italics"/>
                      <w:rFonts w:eastAsia="Arial Unicode MS"/>
                      <w:i/>
                      <w:iCs/>
                      <w:color w:val="000000" w:themeColor="text1"/>
                      <w:sz w:val="20"/>
                      <w:szCs w:val="20"/>
                      <w:lang w:val="en-US"/>
                    </w:rPr>
                    <w:t>COP</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subscript"/>
                      <w:rFonts w:eastAsia="Arial Unicode MS"/>
                      <w:color w:val="000000" w:themeColor="text1"/>
                      <w:sz w:val="20"/>
                      <w:szCs w:val="20"/>
                      <w:vertAlign w:val="subscript"/>
                      <w:lang w:val="en-US"/>
                    </w:rPr>
                    <w:t>A</w:t>
                  </w:r>
                  <w:r w:rsidRPr="001A1A30">
                    <w:rPr>
                      <w:rFonts w:eastAsia="Arial Unicode MS"/>
                      <w:color w:val="000000" w:themeColor="text1"/>
                      <w:sz w:val="20"/>
                      <w:szCs w:val="20"/>
                      <w:shd w:val="clear" w:color="auto" w:fill="FFFFFF"/>
                      <w:lang w:val="en-US"/>
                    </w:rPr>
                    <w:t>) al unităților de condensare cu o capacitate nominală de răcire mai mică de 2</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joasă și mai mică de 5</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medie</w:t>
                  </w:r>
                </w:p>
              </w:tc>
              <w:tc>
                <w:tcPr>
                  <w:tcW w:w="1577" w:type="dxa"/>
                </w:tcPr>
                <w:p w14:paraId="4ABCEF40" w14:textId="5EFC9AAF"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cu mai mult de 10 % mai mică decât valoarea declarată măsurată la capacitatea nominală de răcire.</w:t>
                  </w:r>
                </w:p>
              </w:tc>
            </w:tr>
            <w:tr w:rsidR="001A1A30" w:rsidRPr="001A1A30" w14:paraId="65EC75D9" w14:textId="77777777" w:rsidTr="00166D6E">
              <w:tc>
                <w:tcPr>
                  <w:tcW w:w="3154" w:type="dxa"/>
                </w:tcPr>
                <w:p w14:paraId="5FDC19FB" w14:textId="5EF6A0F9"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 xml:space="preserve">Coeficienții de </w:t>
                  </w:r>
                  <w:r w:rsidR="001A1A30" w:rsidRPr="001A1A30">
                    <w:rPr>
                      <w:rFonts w:eastAsia="Arial Unicode MS"/>
                      <w:color w:val="000000" w:themeColor="text1"/>
                      <w:sz w:val="20"/>
                      <w:szCs w:val="20"/>
                      <w:shd w:val="clear" w:color="auto" w:fill="FFFFFF"/>
                      <w:lang w:val="en-US"/>
                    </w:rPr>
                    <w:t>performantă</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COP</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subscript"/>
                      <w:rFonts w:eastAsia="Arial Unicode MS"/>
                      <w:color w:val="000000" w:themeColor="text1"/>
                      <w:sz w:val="20"/>
                      <w:szCs w:val="20"/>
                      <w:vertAlign w:val="subscript"/>
                      <w:lang w:val="en-US"/>
                    </w:rPr>
                    <w:t>B</w:t>
                  </w:r>
                  <w:r w:rsidRPr="001A1A30">
                    <w:rPr>
                      <w:rFonts w:eastAsia="Arial Unicode MS"/>
                      <w:color w:val="000000" w:themeColor="text1"/>
                      <w:sz w:val="20"/>
                      <w:szCs w:val="20"/>
                      <w:shd w:val="clear" w:color="auto" w:fill="FFFFFF"/>
                      <w:lang w:val="en-US"/>
                    </w:rPr>
                    <w:t>,</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COP</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subscript"/>
                      <w:rFonts w:eastAsia="Arial Unicode MS"/>
                      <w:color w:val="000000" w:themeColor="text1"/>
                      <w:sz w:val="20"/>
                      <w:szCs w:val="20"/>
                      <w:vertAlign w:val="subscript"/>
                      <w:lang w:val="en-US"/>
                    </w:rPr>
                    <w:t>C</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și</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COP</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subscript"/>
                      <w:rFonts w:eastAsia="Arial Unicode MS"/>
                      <w:color w:val="000000" w:themeColor="text1"/>
                      <w:sz w:val="20"/>
                      <w:szCs w:val="20"/>
                      <w:vertAlign w:val="subscript"/>
                      <w:lang w:val="en-US"/>
                    </w:rPr>
                    <w:t>D</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ai unităților de condensare cu o capacitate nominală de răcire mai mare de 2</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joasă și mai mare de 5</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kW la temperatură medie</w:t>
                  </w:r>
                </w:p>
              </w:tc>
              <w:tc>
                <w:tcPr>
                  <w:tcW w:w="1577" w:type="dxa"/>
                </w:tcPr>
                <w:p w14:paraId="19DD9D69" w14:textId="213B1EF3"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Valorile obținute nu trebuie să fie cu mai mult de 10 % mai mici decât valoarea declarată măsurată la capacitatea nominală de răcire.</w:t>
                  </w:r>
                </w:p>
              </w:tc>
            </w:tr>
          </w:tbl>
          <w:p w14:paraId="16AAA6F3" w14:textId="488F76D6" w:rsidR="00731106" w:rsidRPr="00731106" w:rsidRDefault="00731106" w:rsidP="00731106">
            <w:pPr>
              <w:pStyle w:val="ti-art"/>
              <w:shd w:val="clear" w:color="auto" w:fill="FFFFFF"/>
              <w:spacing w:before="0" w:beforeAutospacing="0" w:after="0" w:afterAutospacing="0"/>
              <w:rPr>
                <w:color w:val="333333"/>
                <w:sz w:val="20"/>
                <w:szCs w:val="20"/>
                <w:lang w:val="en-US"/>
              </w:rPr>
            </w:pPr>
          </w:p>
        </w:tc>
        <w:tc>
          <w:tcPr>
            <w:tcW w:w="4394" w:type="dxa"/>
            <w:shd w:val="clear" w:color="auto" w:fill="auto"/>
          </w:tcPr>
          <w:p w14:paraId="340BDEF7" w14:textId="60D2F00B" w:rsidR="00545D8E" w:rsidRDefault="00545D8E" w:rsidP="00545D8E">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nr.10</w:t>
            </w:r>
          </w:p>
          <w:p w14:paraId="4675752F" w14:textId="77777777" w:rsidR="00545D8E" w:rsidRPr="00133CF4" w:rsidRDefault="00545D8E" w:rsidP="00545D8E">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0B0B5A11" w14:textId="6D6A875E" w:rsidR="00545D8E" w:rsidRPr="001A1A30" w:rsidRDefault="00545D8E" w:rsidP="00545D8E">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1A1A30">
              <w:rPr>
                <w:rFonts w:eastAsia="Arial Unicode MS"/>
                <w:b/>
                <w:bCs/>
                <w:color w:val="000000" w:themeColor="text1"/>
                <w:sz w:val="20"/>
                <w:szCs w:val="20"/>
                <w:shd w:val="clear" w:color="auto" w:fill="FFFFFF"/>
                <w:lang w:val="en-US"/>
              </w:rPr>
              <w:t>Verificarea conformității produselor de către autorit</w:t>
            </w:r>
            <w:r w:rsidR="00EA3A03">
              <w:rPr>
                <w:rFonts w:eastAsia="Arial Unicode MS"/>
                <w:b/>
                <w:bCs/>
                <w:color w:val="000000" w:themeColor="text1"/>
                <w:sz w:val="20"/>
                <w:szCs w:val="20"/>
                <w:shd w:val="clear" w:color="auto" w:fill="FFFFFF"/>
                <w:lang w:val="en-US"/>
              </w:rPr>
              <w:t>atea</w:t>
            </w:r>
            <w:r w:rsidRPr="001A1A30">
              <w:rPr>
                <w:rFonts w:eastAsia="Arial Unicode MS"/>
                <w:b/>
                <w:bCs/>
                <w:color w:val="000000" w:themeColor="text1"/>
                <w:sz w:val="20"/>
                <w:szCs w:val="20"/>
                <w:shd w:val="clear" w:color="auto" w:fill="FFFFFF"/>
                <w:lang w:val="en-US"/>
              </w:rPr>
              <w:t xml:space="preserve"> de supraveghere a pieței în cazul unităților de condensare</w:t>
            </w:r>
          </w:p>
          <w:p w14:paraId="6CFCA971" w14:textId="2834A4C5" w:rsidR="000B2A0B" w:rsidRPr="004E7D03" w:rsidRDefault="000B2A0B" w:rsidP="000B2A0B">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E7D03">
              <w:rPr>
                <w:rFonts w:eastAsia="Arial Unicode MS"/>
                <w:color w:val="000000" w:themeColor="text1"/>
                <w:sz w:val="20"/>
                <w:szCs w:val="20"/>
                <w:shd w:val="clear" w:color="auto" w:fill="FFFFFF"/>
                <w:lang w:val="en-US"/>
              </w:rPr>
              <w:t>Toleranțele de verificare definite în prezenta anexă se referă numai la verificarea parametrilor măsurați de către autoritatea de supraveghere a pieței și nu trebuie utilizate de producător</w:t>
            </w:r>
            <w:r w:rsidR="007D57E5" w:rsidRPr="004E7D03">
              <w:rPr>
                <w:rFonts w:eastAsia="Arial Unicode MS"/>
                <w:color w:val="000000" w:themeColor="text1"/>
                <w:sz w:val="20"/>
                <w:szCs w:val="20"/>
                <w:shd w:val="clear" w:color="auto" w:fill="FFFFFF"/>
                <w:lang w:val="en-US"/>
              </w:rPr>
              <w:t xml:space="preserve"> sau</w:t>
            </w:r>
            <w:r w:rsidRPr="004E7D03">
              <w:rPr>
                <w:rFonts w:eastAsia="Arial Unicode MS"/>
                <w:color w:val="000000" w:themeColor="text1"/>
                <w:sz w:val="20"/>
                <w:szCs w:val="20"/>
                <w:shd w:val="clear" w:color="auto" w:fill="FFFFFF"/>
                <w:lang w:val="en-US"/>
              </w:rPr>
              <w:t xml:space="preserve"> importator ca toleranță permisă pentru a stabili valorile din dosarul cu documentația tehnică sau pentru a interpreta valorile respective în vederea obținerii conformității ori pentru a comunica performanțe superioare în orice mod.</w:t>
            </w:r>
          </w:p>
          <w:p w14:paraId="33FD5168" w14:textId="06A1F043" w:rsidR="000B2A0B" w:rsidRPr="0045637A" w:rsidRDefault="000B2A0B" w:rsidP="000B2A0B">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5637A">
              <w:rPr>
                <w:rFonts w:eastAsia="Arial Unicode MS"/>
                <w:color w:val="000000"/>
                <w:sz w:val="20"/>
                <w:szCs w:val="20"/>
                <w:shd w:val="clear" w:color="auto" w:fill="FFFFFF"/>
                <w:lang w:val="en-US"/>
              </w:rPr>
              <w:t>Ca parte a verificării</w:t>
            </w:r>
            <w:r w:rsidRPr="0045637A">
              <w:rPr>
                <w:rStyle w:val="boldface"/>
                <w:rFonts w:eastAsia="Arial Unicode MS"/>
                <w:b/>
                <w:bCs/>
                <w:color w:val="000000"/>
                <w:sz w:val="20"/>
                <w:szCs w:val="20"/>
                <w:lang w:val="en-US"/>
              </w:rPr>
              <w:t xml:space="preserve"> </w:t>
            </w:r>
            <w:r w:rsidRPr="0045637A">
              <w:rPr>
                <w:rFonts w:eastAsia="Arial Unicode MS"/>
                <w:color w:val="000000"/>
                <w:sz w:val="20"/>
                <w:szCs w:val="20"/>
                <w:shd w:val="clear" w:color="auto" w:fill="FFFFFF"/>
                <w:lang w:val="en-US"/>
              </w:rPr>
              <w:t xml:space="preserve">conformității unui model de produs cu cerințele prevăzute în prezentul Regulament în temeiul </w:t>
            </w:r>
            <w:r w:rsidRPr="0045637A">
              <w:rPr>
                <w:color w:val="000000"/>
                <w:sz w:val="20"/>
                <w:szCs w:val="20"/>
                <w:lang w:val="ro-RO"/>
              </w:rPr>
              <w:t>art. 8 şi Capitolul VI din Legea nr. 151</w:t>
            </w:r>
            <w:r>
              <w:rPr>
                <w:color w:val="000000"/>
                <w:sz w:val="20"/>
                <w:szCs w:val="20"/>
                <w:lang w:val="ro-RO"/>
              </w:rPr>
              <w:t>/</w:t>
            </w:r>
            <w:r w:rsidRPr="0045637A">
              <w:rPr>
                <w:color w:val="000000"/>
                <w:sz w:val="20"/>
                <w:szCs w:val="20"/>
                <w:lang w:val="ro-RO"/>
              </w:rPr>
              <w:t>2014</w:t>
            </w:r>
            <w:r w:rsidRPr="0045637A">
              <w:rPr>
                <w:rFonts w:eastAsia="Arial Unicode MS"/>
                <w:color w:val="000000"/>
                <w:sz w:val="20"/>
                <w:szCs w:val="20"/>
                <w:shd w:val="clear" w:color="auto" w:fill="FFFFFF"/>
                <w:lang w:val="en-US"/>
              </w:rPr>
              <w:t>, pentru cerințele menționate în prezenta anexa, autoritatea de supraveghere a pieței aplică următoarea procedură:</w:t>
            </w:r>
          </w:p>
          <w:p w14:paraId="251A2144" w14:textId="0D8AF3E3" w:rsidR="004E7D03" w:rsidRDefault="000B2A0B" w:rsidP="007E44EE">
            <w:pPr>
              <w:pStyle w:val="ListParagraph"/>
              <w:numPr>
                <w:ilvl w:val="0"/>
                <w:numId w:val="92"/>
              </w:numPr>
              <w:spacing w:after="0" w:line="240" w:lineRule="auto"/>
              <w:ind w:left="811" w:hanging="357"/>
              <w:jc w:val="both"/>
              <w:rPr>
                <w:rFonts w:ascii="Times New Roman" w:eastAsia="Arial Unicode MS" w:hAnsi="Times New Roman"/>
                <w:color w:val="000000" w:themeColor="text1"/>
                <w:sz w:val="20"/>
                <w:szCs w:val="20"/>
                <w:shd w:val="clear" w:color="auto" w:fill="FFFFFF"/>
                <w:lang w:val="en-US"/>
              </w:rPr>
            </w:pPr>
            <w:r w:rsidRPr="0045637A">
              <w:rPr>
                <w:rFonts w:ascii="Times New Roman" w:eastAsia="Arial Unicode MS" w:hAnsi="Times New Roman"/>
                <w:color w:val="000000" w:themeColor="text1"/>
                <w:sz w:val="20"/>
                <w:szCs w:val="20"/>
                <w:shd w:val="clear" w:color="auto" w:fill="FFFFFF"/>
                <w:lang w:val="en-US"/>
              </w:rPr>
              <w:t>Autoritatea de supraveghere a pieței verifică o singură unitate a modelului.</w:t>
            </w:r>
          </w:p>
          <w:p w14:paraId="71FDD8EF" w14:textId="1CC0A22C" w:rsidR="000B2A0B" w:rsidRPr="004E7D03" w:rsidRDefault="000B2A0B" w:rsidP="007E44EE">
            <w:pPr>
              <w:pStyle w:val="ListParagraph"/>
              <w:numPr>
                <w:ilvl w:val="0"/>
                <w:numId w:val="92"/>
              </w:numPr>
              <w:spacing w:after="0" w:line="240" w:lineRule="auto"/>
              <w:ind w:left="811" w:hanging="357"/>
              <w:jc w:val="both"/>
              <w:rPr>
                <w:rFonts w:ascii="Times New Roman" w:eastAsia="Arial Unicode MS" w:hAnsi="Times New Roman"/>
                <w:color w:val="000000" w:themeColor="text1"/>
                <w:sz w:val="20"/>
                <w:szCs w:val="20"/>
                <w:shd w:val="clear" w:color="auto" w:fill="FFFFFF"/>
                <w:lang w:val="en-US"/>
              </w:rPr>
            </w:pPr>
            <w:r w:rsidRPr="004E7D03">
              <w:rPr>
                <w:rFonts w:ascii="Times New Roman" w:eastAsia="Arial Unicode MS" w:hAnsi="Times New Roman"/>
                <w:color w:val="000000" w:themeColor="text1"/>
                <w:sz w:val="20"/>
                <w:szCs w:val="20"/>
                <w:shd w:val="clear" w:color="auto" w:fill="FFFFFF"/>
                <w:lang w:val="en-US"/>
              </w:rPr>
              <w:lastRenderedPageBreak/>
              <w:t>Modelul este considerat conform cu cerințele aplicabile dacă:</w:t>
            </w:r>
          </w:p>
          <w:p w14:paraId="5B7AB563" w14:textId="77777777" w:rsidR="004E7D03" w:rsidRDefault="000B2A0B" w:rsidP="007E44EE">
            <w:pPr>
              <w:pStyle w:val="ListParagraph"/>
              <w:numPr>
                <w:ilvl w:val="0"/>
                <w:numId w:val="9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sidRPr="0045637A">
              <w:rPr>
                <w:rFonts w:ascii="Times New Roman" w:eastAsia="Arial Unicode MS" w:hAnsi="Times New Roman"/>
                <w:color w:val="000000" w:themeColor="text1"/>
                <w:sz w:val="20"/>
                <w:szCs w:val="20"/>
                <w:shd w:val="clear" w:color="auto" w:fill="FFFFFF"/>
                <w:lang w:val="en-US"/>
              </w:rPr>
              <w:t>valorile furnizate în dosarul cu documentația tehnică în temeiul pct. 2 din Anexa nr.4 al Legii nr.151/2014</w:t>
            </w:r>
            <w:r>
              <w:rPr>
                <w:rFonts w:ascii="Times New Roman" w:eastAsia="Arial Unicode MS" w:hAnsi="Times New Roman"/>
                <w:color w:val="000000" w:themeColor="text1"/>
                <w:sz w:val="20"/>
                <w:szCs w:val="20"/>
                <w:shd w:val="clear" w:color="auto" w:fill="FFFFFF"/>
                <w:lang w:val="en-US"/>
              </w:rPr>
              <w:t xml:space="preserve">, inclusiv </w:t>
            </w:r>
            <w:r w:rsidRPr="0045637A">
              <w:rPr>
                <w:rFonts w:ascii="Times New Roman" w:eastAsia="Arial Unicode MS" w:hAnsi="Times New Roman"/>
                <w:color w:val="000000" w:themeColor="text1"/>
                <w:sz w:val="20"/>
                <w:szCs w:val="20"/>
                <w:shd w:val="clear" w:color="auto" w:fill="FFFFFF"/>
                <w:lang w:val="en-US"/>
              </w:rPr>
              <w:t>valorile declarate și, după caz, valorile folosite pentru calculul acestor valori nu sunt mai favorabile pentru producător, importator sau reprezentantul autorizat decât rezultatele măsurătorilor corespunzătoare efectuate în temeiul lit. g) pct. 2 menționat; și</w:t>
            </w:r>
          </w:p>
          <w:p w14:paraId="0B7F219E" w14:textId="4F4D6405" w:rsidR="004E7D03" w:rsidRDefault="000B2A0B" w:rsidP="007E44EE">
            <w:pPr>
              <w:pStyle w:val="ListParagraph"/>
              <w:numPr>
                <w:ilvl w:val="0"/>
                <w:numId w:val="9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sidRPr="004E7D03">
              <w:rPr>
                <w:rFonts w:ascii="Times New Roman" w:eastAsia="Arial Unicode MS" w:hAnsi="Times New Roman"/>
                <w:color w:val="000000" w:themeColor="text1"/>
                <w:sz w:val="20"/>
                <w:szCs w:val="20"/>
                <w:shd w:val="clear" w:color="auto" w:fill="FFFFFF"/>
                <w:lang w:val="en-US"/>
              </w:rPr>
              <w:t>valorile declarate respectă toate cerințele prevăzute în prezentul Regulament și niciuna dintre informațiile despre produs publicate de producător</w:t>
            </w:r>
            <w:r w:rsidR="004E7D03">
              <w:rPr>
                <w:rFonts w:ascii="Times New Roman" w:eastAsia="Arial Unicode MS" w:hAnsi="Times New Roman"/>
                <w:color w:val="000000" w:themeColor="text1"/>
                <w:sz w:val="20"/>
                <w:szCs w:val="20"/>
                <w:shd w:val="clear" w:color="auto" w:fill="FFFFFF"/>
                <w:lang w:val="en-US"/>
              </w:rPr>
              <w:t xml:space="preserve"> sau</w:t>
            </w:r>
            <w:r w:rsidRPr="004E7D03">
              <w:rPr>
                <w:rFonts w:ascii="Times New Roman" w:eastAsia="Arial Unicode MS" w:hAnsi="Times New Roman"/>
                <w:color w:val="000000" w:themeColor="text1"/>
                <w:sz w:val="20"/>
                <w:szCs w:val="20"/>
                <w:shd w:val="clear" w:color="auto" w:fill="FFFFFF"/>
                <w:lang w:val="en-US"/>
              </w:rPr>
              <w:t xml:space="preserve"> importator nu conține valori care sunt mai avantajoase pentru producător</w:t>
            </w:r>
            <w:r w:rsidR="00866A91">
              <w:rPr>
                <w:rFonts w:ascii="Times New Roman" w:eastAsia="Arial Unicode MS" w:hAnsi="Times New Roman"/>
                <w:color w:val="000000" w:themeColor="text1"/>
                <w:sz w:val="20"/>
                <w:szCs w:val="20"/>
                <w:shd w:val="clear" w:color="auto" w:fill="FFFFFF"/>
                <w:lang w:val="en-US"/>
              </w:rPr>
              <w:t xml:space="preserve"> sau</w:t>
            </w:r>
            <w:r w:rsidRPr="004E7D03">
              <w:rPr>
                <w:rFonts w:ascii="Times New Roman" w:eastAsia="Arial Unicode MS" w:hAnsi="Times New Roman"/>
                <w:color w:val="000000" w:themeColor="text1"/>
                <w:sz w:val="20"/>
                <w:szCs w:val="20"/>
                <w:shd w:val="clear" w:color="auto" w:fill="FFFFFF"/>
                <w:lang w:val="en-US"/>
              </w:rPr>
              <w:t xml:space="preserve"> importator decât valorile declarate și</w:t>
            </w:r>
          </w:p>
          <w:p w14:paraId="156679FA" w14:textId="26BB1220" w:rsidR="000B2A0B" w:rsidRPr="004E7D03" w:rsidRDefault="000B2A0B" w:rsidP="007E44EE">
            <w:pPr>
              <w:pStyle w:val="ListParagraph"/>
              <w:numPr>
                <w:ilvl w:val="0"/>
                <w:numId w:val="9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sidRPr="004E7D03">
              <w:rPr>
                <w:rFonts w:ascii="Times New Roman" w:eastAsia="Arial Unicode MS" w:hAnsi="Times New Roman"/>
                <w:color w:val="000000" w:themeColor="text1"/>
                <w:sz w:val="20"/>
                <w:szCs w:val="20"/>
                <w:shd w:val="clear" w:color="auto" w:fill="FFFFFF"/>
                <w:lang w:val="en-US"/>
              </w:rPr>
              <w:t xml:space="preserve">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w:t>
            </w:r>
            <w:r w:rsidR="00866A91">
              <w:rPr>
                <w:rFonts w:ascii="Times New Roman" w:eastAsia="Arial Unicode MS" w:hAnsi="Times New Roman"/>
                <w:color w:val="000000" w:themeColor="text1"/>
                <w:sz w:val="20"/>
                <w:szCs w:val="20"/>
                <w:shd w:val="clear" w:color="auto" w:fill="FFFFFF"/>
                <w:lang w:val="en-US"/>
              </w:rPr>
              <w:t>9</w:t>
            </w:r>
            <w:r w:rsidRPr="004E7D03">
              <w:rPr>
                <w:rFonts w:ascii="Times New Roman" w:eastAsia="Arial Unicode MS" w:hAnsi="Times New Roman"/>
                <w:color w:val="000000" w:themeColor="text1"/>
                <w:sz w:val="20"/>
                <w:szCs w:val="20"/>
                <w:shd w:val="clear" w:color="auto" w:fill="FFFFFF"/>
                <w:lang w:val="en-US"/>
              </w:rPr>
              <w:t>.</w:t>
            </w:r>
          </w:p>
          <w:p w14:paraId="17623986" w14:textId="3BD67BC4" w:rsidR="000B2A0B" w:rsidRPr="004E7D03" w:rsidRDefault="000B2A0B" w:rsidP="007E44EE">
            <w:pPr>
              <w:pStyle w:val="ListParagraph"/>
              <w:widowControl w:val="0"/>
              <w:numPr>
                <w:ilvl w:val="0"/>
                <w:numId w:val="92"/>
              </w:numPr>
              <w:suppressAutoHyphens w:val="0"/>
              <w:autoSpaceDE w:val="0"/>
              <w:adjustRightInd w:val="0"/>
              <w:spacing w:after="0" w:line="240" w:lineRule="auto"/>
              <w:ind w:left="357" w:hanging="357"/>
              <w:jc w:val="both"/>
              <w:textAlignment w:val="auto"/>
              <w:rPr>
                <w:rFonts w:ascii="Times New Roman" w:eastAsia="Arial Unicode MS" w:hAnsi="Times New Roman"/>
                <w:color w:val="000000"/>
                <w:sz w:val="20"/>
                <w:szCs w:val="20"/>
                <w:shd w:val="clear" w:color="auto" w:fill="FFFFFF"/>
                <w:lang w:val="en-US"/>
              </w:rPr>
            </w:pPr>
            <w:r w:rsidRPr="004E7D03">
              <w:rPr>
                <w:rFonts w:ascii="Times New Roman" w:eastAsia="Arial Unicode MS" w:hAnsi="Times New Roman"/>
                <w:color w:val="000000"/>
                <w:sz w:val="20"/>
                <w:szCs w:val="20"/>
                <w:shd w:val="clear" w:color="auto" w:fill="FFFFFF"/>
                <w:lang w:val="en-US"/>
              </w:rPr>
              <w:t xml:space="preserve">În cazul în care rezultatele menționate la pct. 2 sbp.1) și pct.2) nu sunt atinse, modelul </w:t>
            </w:r>
            <w:r w:rsidRPr="004E7D03">
              <w:rPr>
                <w:rFonts w:ascii="Times New Roman" w:eastAsia="Arial Unicode MS" w:hAnsi="Times New Roman"/>
                <w:color w:val="000000" w:themeColor="text1"/>
                <w:sz w:val="20"/>
                <w:szCs w:val="20"/>
                <w:shd w:val="clear" w:color="auto" w:fill="FFFFFF"/>
                <w:lang w:val="en-US"/>
              </w:rPr>
              <w:t>sunt considerate neconforme cu prezentul Regulament</w:t>
            </w:r>
            <w:r w:rsidRPr="004E7D03">
              <w:rPr>
                <w:rFonts w:ascii="Times New Roman" w:eastAsia="Arial Unicode MS" w:hAnsi="Times New Roman"/>
                <w:color w:val="000000"/>
                <w:sz w:val="20"/>
                <w:szCs w:val="20"/>
                <w:shd w:val="clear" w:color="auto" w:fill="FFFFFF"/>
                <w:lang w:val="en-US"/>
              </w:rPr>
              <w:t>.</w:t>
            </w:r>
          </w:p>
          <w:p w14:paraId="2E458B05" w14:textId="71B3141D" w:rsidR="000B2A0B" w:rsidRPr="007B4357" w:rsidRDefault="000B2A0B" w:rsidP="007E44EE">
            <w:pPr>
              <w:widowControl w:val="0"/>
              <w:numPr>
                <w:ilvl w:val="0"/>
                <w:numId w:val="92"/>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en-US"/>
              </w:rPr>
            </w:pPr>
            <w:r w:rsidRPr="00E32F89">
              <w:rPr>
                <w:rFonts w:ascii="Times New Roman" w:eastAsia="Arial Unicode MS" w:hAnsi="Times New Roman"/>
                <w:color w:val="000000"/>
                <w:sz w:val="20"/>
                <w:szCs w:val="20"/>
                <w:shd w:val="clear" w:color="auto" w:fill="FFFFFF"/>
                <w:lang w:val="en-US"/>
              </w:rPr>
              <w:t xml:space="preserve">În cazul în care nu se obține rezultatul menționat la pct. 2 sbp. </w:t>
            </w:r>
            <w:r>
              <w:rPr>
                <w:rFonts w:ascii="Times New Roman" w:eastAsia="Arial Unicode MS" w:hAnsi="Times New Roman"/>
                <w:color w:val="000000"/>
                <w:sz w:val="20"/>
                <w:szCs w:val="20"/>
                <w:shd w:val="clear" w:color="auto" w:fill="FFFFFF"/>
                <w:lang w:val="en-US"/>
              </w:rPr>
              <w:t>3</w:t>
            </w:r>
            <w:r w:rsidRPr="00E32F89">
              <w:rPr>
                <w:rFonts w:ascii="Times New Roman" w:eastAsia="Arial Unicode MS" w:hAnsi="Times New Roman"/>
                <w:color w:val="000000"/>
                <w:sz w:val="20"/>
                <w:szCs w:val="20"/>
                <w:shd w:val="clear" w:color="auto" w:fill="FFFFFF"/>
                <w:lang w:val="en-US"/>
              </w:rPr>
              <w:t xml:space="preserve">), autoritatea de supraveghere a pieței selectează pentru încercare trei unități suplimentare din același model. </w:t>
            </w:r>
          </w:p>
          <w:p w14:paraId="3CF30147" w14:textId="70F628DA" w:rsidR="000B2A0B" w:rsidRPr="007B4357" w:rsidRDefault="000B2A0B" w:rsidP="007E44EE">
            <w:pPr>
              <w:widowControl w:val="0"/>
              <w:numPr>
                <w:ilvl w:val="0"/>
                <w:numId w:val="92"/>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Modelul este considerat conform cu cerințele aplicabile dacă, pentru aceste trei unități, media aritmetică a valorilor obținute este conformă cu toleranțele de verificare respective indicate în tabelul </w:t>
            </w:r>
            <w:r w:rsidR="00866A91">
              <w:rPr>
                <w:rFonts w:ascii="Times New Roman" w:eastAsia="Arial Unicode MS" w:hAnsi="Times New Roman"/>
                <w:color w:val="000000"/>
                <w:sz w:val="20"/>
                <w:szCs w:val="20"/>
                <w:shd w:val="clear" w:color="auto" w:fill="FFFFFF"/>
                <w:lang w:val="en-US"/>
              </w:rPr>
              <w:t>9</w:t>
            </w:r>
            <w:r w:rsidRPr="007B4357">
              <w:rPr>
                <w:rFonts w:ascii="Times New Roman" w:eastAsia="Arial Unicode MS" w:hAnsi="Times New Roman"/>
                <w:color w:val="000000"/>
                <w:sz w:val="20"/>
                <w:szCs w:val="20"/>
                <w:shd w:val="clear" w:color="auto" w:fill="FFFFFF"/>
                <w:lang w:val="en-US"/>
              </w:rPr>
              <w:t>.</w:t>
            </w:r>
          </w:p>
          <w:p w14:paraId="5184DF0D" w14:textId="2E8A308D" w:rsidR="000B2A0B" w:rsidRPr="007B4357" w:rsidRDefault="000B2A0B" w:rsidP="007E44EE">
            <w:pPr>
              <w:widowControl w:val="0"/>
              <w:numPr>
                <w:ilvl w:val="0"/>
                <w:numId w:val="92"/>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În caz în care </w:t>
            </w:r>
            <w:r w:rsidRPr="007B4357">
              <w:rPr>
                <w:rFonts w:ascii="Times New Roman" w:eastAsia="Arial Unicode MS" w:hAnsi="Times New Roman"/>
                <w:color w:val="000000"/>
                <w:sz w:val="20"/>
                <w:szCs w:val="20"/>
                <w:lang w:val="en-US"/>
              </w:rPr>
              <w:t xml:space="preserve">rezultatul menționat la pct. 5 nu este atins, modelul </w:t>
            </w:r>
            <w:r w:rsidRPr="007B4357">
              <w:rPr>
                <w:rFonts w:ascii="Times New Roman" w:eastAsia="Arial Unicode MS" w:hAnsi="Times New Roman"/>
                <w:color w:val="000000" w:themeColor="text1"/>
                <w:sz w:val="20"/>
                <w:szCs w:val="20"/>
                <w:shd w:val="clear" w:color="auto" w:fill="FFFFFF"/>
                <w:lang w:val="en-US"/>
              </w:rPr>
              <w:t xml:space="preserve">sunt considerate neconforme cu prezentul </w:t>
            </w:r>
            <w:r>
              <w:rPr>
                <w:rFonts w:ascii="Times New Roman" w:eastAsia="Arial Unicode MS" w:hAnsi="Times New Roman"/>
                <w:color w:val="000000" w:themeColor="text1"/>
                <w:sz w:val="20"/>
                <w:szCs w:val="20"/>
                <w:shd w:val="clear" w:color="auto" w:fill="FFFFFF"/>
                <w:lang w:val="en-US"/>
              </w:rPr>
              <w:t>R</w:t>
            </w:r>
            <w:r w:rsidRPr="007B4357">
              <w:rPr>
                <w:rFonts w:ascii="Times New Roman" w:eastAsia="Arial Unicode MS" w:hAnsi="Times New Roman"/>
                <w:color w:val="000000" w:themeColor="text1"/>
                <w:sz w:val="20"/>
                <w:szCs w:val="20"/>
                <w:shd w:val="clear" w:color="auto" w:fill="FFFFFF"/>
                <w:lang w:val="en-US"/>
              </w:rPr>
              <w:t>egulament</w:t>
            </w:r>
            <w:r w:rsidRPr="007B4357">
              <w:rPr>
                <w:rFonts w:ascii="Times New Roman" w:eastAsia="Arial Unicode MS" w:hAnsi="Times New Roman"/>
                <w:color w:val="000000" w:themeColor="text1"/>
                <w:sz w:val="20"/>
                <w:szCs w:val="20"/>
                <w:lang w:val="en-US"/>
              </w:rPr>
              <w:t>.</w:t>
            </w:r>
          </w:p>
          <w:p w14:paraId="716DE2E4" w14:textId="7E17891A" w:rsidR="000B2A0B" w:rsidRDefault="000B2A0B" w:rsidP="007E44EE">
            <w:pPr>
              <w:widowControl w:val="0"/>
              <w:numPr>
                <w:ilvl w:val="0"/>
                <w:numId w:val="92"/>
              </w:numPr>
              <w:suppressAutoHyphens w:val="0"/>
              <w:autoSpaceDE w:val="0"/>
              <w:adjustRightInd w:val="0"/>
              <w:spacing w:after="0" w:line="240" w:lineRule="auto"/>
              <w:ind w:left="414" w:hanging="3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Fără întârziere după luarea deciziei privind neconformitatea modelului potrivit pct. 3, pct. 6, autoritatea de supraveghere a pieței furnizează autorităților </w:t>
            </w:r>
            <w:r w:rsidR="005B6E07">
              <w:rPr>
                <w:rFonts w:ascii="Times New Roman" w:eastAsia="Arial Unicode MS" w:hAnsi="Times New Roman"/>
                <w:color w:val="000000"/>
                <w:sz w:val="20"/>
                <w:szCs w:val="20"/>
                <w:shd w:val="clear" w:color="auto" w:fill="FFFFFF"/>
                <w:lang w:val="en-US"/>
              </w:rPr>
              <w:t xml:space="preserve">din </w:t>
            </w:r>
            <w:r w:rsidRPr="007B4357">
              <w:rPr>
                <w:rFonts w:ascii="Times New Roman" w:eastAsia="Arial Unicode MS" w:hAnsi="Times New Roman"/>
                <w:color w:val="000000"/>
                <w:sz w:val="20"/>
                <w:szCs w:val="20"/>
                <w:shd w:val="clear" w:color="auto" w:fill="FFFFFF"/>
                <w:lang w:val="en-US"/>
              </w:rPr>
              <w:t>state</w:t>
            </w:r>
            <w:r w:rsidR="005B6E07">
              <w:rPr>
                <w:rFonts w:ascii="Times New Roman" w:eastAsia="Arial Unicode MS" w:hAnsi="Times New Roman"/>
                <w:color w:val="000000"/>
                <w:sz w:val="20"/>
                <w:szCs w:val="20"/>
                <w:shd w:val="clear" w:color="auto" w:fill="FFFFFF"/>
                <w:lang w:val="en-US"/>
              </w:rPr>
              <w:t>le</w:t>
            </w:r>
            <w:r w:rsidRPr="007B4357">
              <w:rPr>
                <w:rFonts w:ascii="Times New Roman" w:eastAsia="Arial Unicode MS" w:hAnsi="Times New Roman"/>
                <w:color w:val="000000"/>
                <w:sz w:val="20"/>
                <w:szCs w:val="20"/>
                <w:shd w:val="clear" w:color="auto" w:fill="FFFFFF"/>
                <w:lang w:val="en-US"/>
              </w:rPr>
              <w:t xml:space="preserve"> memb</w:t>
            </w:r>
            <w:r w:rsidR="005B6E07">
              <w:rPr>
                <w:rFonts w:ascii="Times New Roman" w:eastAsia="Arial Unicode MS" w:hAnsi="Times New Roman"/>
                <w:color w:val="000000"/>
                <w:sz w:val="20"/>
                <w:szCs w:val="20"/>
                <w:shd w:val="clear" w:color="auto" w:fill="FFFFFF"/>
                <w:lang w:val="en-US"/>
              </w:rPr>
              <w:t>re</w:t>
            </w:r>
            <w:r w:rsidRPr="007B4357">
              <w:rPr>
                <w:rFonts w:ascii="Times New Roman" w:eastAsia="Arial Unicode MS" w:hAnsi="Times New Roman"/>
                <w:color w:val="000000"/>
                <w:sz w:val="20"/>
                <w:szCs w:val="20"/>
                <w:shd w:val="clear" w:color="auto" w:fill="FFFFFF"/>
                <w:lang w:val="en-US"/>
              </w:rPr>
              <w:t xml:space="preserve"> ale UE și Comisiei toate informațiile relevante.</w:t>
            </w:r>
          </w:p>
          <w:p w14:paraId="1FA6379F" w14:textId="67F3B24A" w:rsidR="000B2A0B" w:rsidRDefault="000B2A0B" w:rsidP="000B2A0B">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Autoritatea de supraveghere a pieței </w:t>
            </w:r>
            <w:r w:rsidRPr="007B4357">
              <w:rPr>
                <w:rFonts w:ascii="Times New Roman" w:hAnsi="Times New Roman"/>
                <w:color w:val="000000"/>
                <w:sz w:val="20"/>
                <w:szCs w:val="20"/>
                <w:shd w:val="clear" w:color="auto" w:fill="FFFFFF"/>
                <w:lang w:val="en-US"/>
              </w:rPr>
              <w:t xml:space="preserve">utilizează </w:t>
            </w:r>
            <w:r w:rsidRPr="007B4357">
              <w:rPr>
                <w:rFonts w:ascii="Times New Roman" w:hAnsi="Times New Roman"/>
                <w:color w:val="000000"/>
                <w:sz w:val="20"/>
                <w:szCs w:val="20"/>
                <w:shd w:val="clear" w:color="auto" w:fill="FFFFFF"/>
                <w:lang w:val="en-US"/>
              </w:rPr>
              <w:lastRenderedPageBreak/>
              <w:t>metodele de măsurare și de calcul stabilite în anex</w:t>
            </w:r>
            <w:r w:rsidR="00866A91">
              <w:rPr>
                <w:rFonts w:ascii="Times New Roman" w:hAnsi="Times New Roman"/>
                <w:color w:val="000000"/>
                <w:sz w:val="20"/>
                <w:szCs w:val="20"/>
                <w:shd w:val="clear" w:color="auto" w:fill="FFFFFF"/>
                <w:lang w:val="en-US"/>
              </w:rPr>
              <w:t>a</w:t>
            </w:r>
            <w:r w:rsidRPr="007B4357">
              <w:rPr>
                <w:rFonts w:ascii="Times New Roman" w:hAnsi="Times New Roman"/>
                <w:color w:val="000000"/>
                <w:sz w:val="20"/>
                <w:szCs w:val="20"/>
                <w:shd w:val="clear" w:color="auto" w:fill="FFFFFF"/>
                <w:lang w:val="en-US"/>
              </w:rPr>
              <w:t xml:space="preserve"> nr.</w:t>
            </w:r>
            <w:r w:rsidR="00866A91">
              <w:rPr>
                <w:rFonts w:ascii="Times New Roman" w:hAnsi="Times New Roman"/>
                <w:color w:val="000000"/>
                <w:sz w:val="20"/>
                <w:szCs w:val="20"/>
                <w:shd w:val="clear" w:color="auto" w:fill="FFFFFF"/>
                <w:lang w:val="en-US"/>
              </w:rPr>
              <w:t>6</w:t>
            </w:r>
            <w:r w:rsidRPr="007B4357">
              <w:rPr>
                <w:rFonts w:ascii="Times New Roman" w:hAnsi="Times New Roman"/>
                <w:color w:val="000000"/>
                <w:sz w:val="20"/>
                <w:szCs w:val="20"/>
                <w:shd w:val="clear" w:color="auto" w:fill="FFFFFF"/>
                <w:lang w:val="en-US"/>
              </w:rPr>
              <w:t>.</w:t>
            </w:r>
          </w:p>
          <w:p w14:paraId="46B08CBA" w14:textId="0B0BA6DD" w:rsidR="000B2A0B" w:rsidRPr="007B4357" w:rsidRDefault="000B2A0B" w:rsidP="00866A91">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Autoritatea de supraveghere a pieței </w:t>
            </w:r>
            <w:r w:rsidRPr="007B4357">
              <w:rPr>
                <w:rFonts w:ascii="Times New Roman" w:hAnsi="Times New Roman"/>
                <w:color w:val="000000"/>
                <w:sz w:val="20"/>
                <w:szCs w:val="20"/>
                <w:shd w:val="clear" w:color="auto" w:fill="FFFFFF"/>
                <w:lang w:val="en-US"/>
              </w:rPr>
              <w:t xml:space="preserve">aplică numai toleranțele de verificare stabilite în tabelul </w:t>
            </w:r>
            <w:r w:rsidR="00866A91">
              <w:rPr>
                <w:rFonts w:ascii="Times New Roman" w:hAnsi="Times New Roman"/>
                <w:color w:val="000000"/>
                <w:sz w:val="20"/>
                <w:szCs w:val="20"/>
                <w:shd w:val="clear" w:color="auto" w:fill="FFFFFF"/>
                <w:lang w:val="en-US"/>
              </w:rPr>
              <w:t>9</w:t>
            </w:r>
            <w:r w:rsidRPr="007B4357">
              <w:rPr>
                <w:rFonts w:ascii="Times New Roman" w:hAnsi="Times New Roman"/>
                <w:color w:val="000000"/>
                <w:sz w:val="20"/>
                <w:szCs w:val="20"/>
                <w:shd w:val="clear" w:color="auto" w:fill="FFFFFF"/>
                <w:lang w:val="en-US"/>
              </w:rPr>
              <w:t xml:space="preserve"> și utilizează doar procedura descrisă la pct. 1-7 pentru cerințele menționate în prezenta anexă. </w:t>
            </w:r>
            <w:r w:rsidR="00866A91">
              <w:rPr>
                <w:rFonts w:ascii="Times New Roman" w:hAnsi="Times New Roman"/>
                <w:color w:val="000000"/>
                <w:sz w:val="20"/>
                <w:szCs w:val="20"/>
                <w:shd w:val="clear" w:color="auto" w:fill="FFFFFF"/>
                <w:lang w:val="en-US"/>
              </w:rPr>
              <w:t>N</w:t>
            </w:r>
            <w:r w:rsidRPr="007B4357">
              <w:rPr>
                <w:rFonts w:ascii="Times New Roman" w:hAnsi="Times New Roman"/>
                <w:color w:val="000000"/>
                <w:sz w:val="20"/>
                <w:szCs w:val="20"/>
                <w:shd w:val="clear" w:color="auto" w:fill="FFFFFF"/>
                <w:lang w:val="en-US"/>
              </w:rPr>
              <w:t>u se aplică alte toleranțe, cum ar fi cele stabilite în standardele armonizate sau în orice altă metodă de măsurare.</w:t>
            </w:r>
          </w:p>
          <w:p w14:paraId="407172CA" w14:textId="77777777" w:rsidR="00866A91" w:rsidRPr="00866A91" w:rsidRDefault="00866A91" w:rsidP="00866A91">
            <w:pPr>
              <w:shd w:val="clear" w:color="auto" w:fill="FFFFFF"/>
              <w:autoSpaceDN/>
              <w:spacing w:after="0" w:line="240" w:lineRule="auto"/>
              <w:jc w:val="right"/>
              <w:rPr>
                <w:rFonts w:ascii="Times New Roman" w:eastAsia="Arial Unicode MS" w:hAnsi="Times New Roman"/>
                <w:color w:val="333333"/>
                <w:sz w:val="20"/>
                <w:szCs w:val="20"/>
              </w:rPr>
            </w:pPr>
            <w:r w:rsidRPr="00866A91">
              <w:rPr>
                <w:rFonts w:ascii="Times New Roman" w:eastAsia="Arial Unicode MS" w:hAnsi="Times New Roman"/>
                <w:color w:val="333333"/>
                <w:sz w:val="20"/>
                <w:szCs w:val="20"/>
              </w:rPr>
              <w:t>Tabelul</w:t>
            </w:r>
            <w:r w:rsidRPr="00866A91">
              <w:rPr>
                <w:rFonts w:ascii="Times New Roman" w:eastAsia="Arial Unicode MS" w:hAnsi="Times New Roman"/>
                <w:color w:val="333333"/>
                <w:sz w:val="20"/>
                <w:szCs w:val="20"/>
                <w:lang w:val="ro-RO"/>
              </w:rPr>
              <w:t xml:space="preserve"> </w:t>
            </w:r>
            <w:r w:rsidRPr="00866A91">
              <w:rPr>
                <w:rFonts w:ascii="Times New Roman" w:eastAsia="Arial Unicode MS" w:hAnsi="Times New Roman"/>
                <w:color w:val="333333"/>
                <w:sz w:val="20"/>
                <w:szCs w:val="20"/>
              </w:rPr>
              <w:t>9</w:t>
            </w:r>
          </w:p>
          <w:p w14:paraId="5B4D882C" w14:textId="77777777" w:rsidR="00866A91" w:rsidRPr="00866A91" w:rsidRDefault="00866A91" w:rsidP="00866A91">
            <w:pPr>
              <w:shd w:val="clear" w:color="auto" w:fill="FFFFFF"/>
              <w:autoSpaceDN/>
              <w:spacing w:after="0" w:line="240" w:lineRule="auto"/>
              <w:rPr>
                <w:rFonts w:ascii="Times New Roman" w:eastAsia="Arial Unicode MS" w:hAnsi="Times New Roman"/>
                <w:b/>
                <w:bCs/>
                <w:color w:val="333333"/>
                <w:sz w:val="20"/>
                <w:szCs w:val="20"/>
              </w:rPr>
            </w:pPr>
            <w:r w:rsidRPr="00866A91">
              <w:rPr>
                <w:rFonts w:ascii="Times New Roman" w:eastAsia="Arial Unicode MS" w:hAnsi="Times New Roman"/>
                <w:b/>
                <w:bCs/>
                <w:color w:val="333333"/>
                <w:sz w:val="20"/>
                <w:szCs w:val="20"/>
              </w:rPr>
              <w:t>Toleranțe de verificare</w:t>
            </w:r>
          </w:p>
          <w:tbl>
            <w:tblPr>
              <w:tblStyle w:val="TableGrid"/>
              <w:tblW w:w="0" w:type="auto"/>
              <w:tblLayout w:type="fixed"/>
              <w:tblLook w:val="04A0" w:firstRow="1" w:lastRow="0" w:firstColumn="1" w:lastColumn="0" w:noHBand="0" w:noVBand="1"/>
            </w:tblPr>
            <w:tblGrid>
              <w:gridCol w:w="2376"/>
              <w:gridCol w:w="1701"/>
            </w:tblGrid>
            <w:tr w:rsidR="00A04E47" w:rsidRPr="00E3435A" w14:paraId="3CA40B85" w14:textId="77777777" w:rsidTr="00DE6F92">
              <w:tc>
                <w:tcPr>
                  <w:tcW w:w="2376" w:type="dxa"/>
                </w:tcPr>
                <w:p w14:paraId="62CD98A1"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b/>
                      <w:bCs/>
                      <w:color w:val="000000"/>
                      <w:sz w:val="20"/>
                      <w:szCs w:val="20"/>
                      <w:shd w:val="clear" w:color="auto" w:fill="FFFFFF"/>
                      <w:lang w:val="en-US"/>
                    </w:rPr>
                    <w:t>Parametri</w:t>
                  </w:r>
                </w:p>
              </w:tc>
              <w:tc>
                <w:tcPr>
                  <w:tcW w:w="1701" w:type="dxa"/>
                </w:tcPr>
                <w:p w14:paraId="046548BC"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b/>
                      <w:bCs/>
                      <w:color w:val="000000"/>
                      <w:sz w:val="20"/>
                      <w:szCs w:val="20"/>
                      <w:shd w:val="clear" w:color="auto" w:fill="FFFFFF"/>
                      <w:lang w:val="en-US"/>
                    </w:rPr>
                    <w:t>Toleranțe de verificare</w:t>
                  </w:r>
                </w:p>
              </w:tc>
            </w:tr>
            <w:tr w:rsidR="00A04E47" w:rsidRPr="00E3435A" w14:paraId="008DBCAF" w14:textId="77777777" w:rsidTr="00DE6F92">
              <w:tc>
                <w:tcPr>
                  <w:tcW w:w="2376" w:type="dxa"/>
                </w:tcPr>
                <w:p w14:paraId="7C5AC222"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Rata de performanță energetică sezonieră (</w:t>
                  </w:r>
                  <w:r w:rsidRPr="00E3435A">
                    <w:rPr>
                      <w:rStyle w:val="italics"/>
                      <w:rFonts w:eastAsia="Arial Unicode MS"/>
                      <w:i/>
                      <w:iCs/>
                      <w:color w:val="000000"/>
                      <w:sz w:val="20"/>
                      <w:szCs w:val="20"/>
                      <w:lang w:val="en-US"/>
                    </w:rPr>
                    <w:t>SEPR</w:t>
                  </w:r>
                  <w:r w:rsidRPr="00E3435A">
                    <w:rPr>
                      <w:rFonts w:eastAsia="Arial Unicode MS"/>
                      <w:color w:val="000000"/>
                      <w:sz w:val="20"/>
                      <w:szCs w:val="20"/>
                      <w:shd w:val="clear" w:color="auto" w:fill="FFFFFF"/>
                      <w:lang w:val="en-US"/>
                    </w:rPr>
                    <w:t>) a unităților de condensare cu o capacitate nominală de răcire mai mare de 2 kW la temperatură joasă și mai mare de 5 kW la temperatură medie</w:t>
                  </w:r>
                </w:p>
              </w:tc>
              <w:tc>
                <w:tcPr>
                  <w:tcW w:w="1701" w:type="dxa"/>
                </w:tcPr>
                <w:p w14:paraId="40D683DE"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Valoarea obținută nu trebuie să fie cu mai mult de 10 % mai mică decât valoarea declarată, valoarea de la punctul A fiind măsurată la capacitatea nominală de răcire.</w:t>
                  </w:r>
                </w:p>
              </w:tc>
            </w:tr>
            <w:tr w:rsidR="00A04E47" w:rsidRPr="00E3435A" w14:paraId="3D608DF9" w14:textId="77777777" w:rsidTr="00DE6F92">
              <w:tc>
                <w:tcPr>
                  <w:tcW w:w="2376" w:type="dxa"/>
                </w:tcPr>
                <w:p w14:paraId="588C41AA"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Coeficientul nominal de performanță (</w:t>
                  </w:r>
                  <w:r w:rsidRPr="00E3435A">
                    <w:rPr>
                      <w:rStyle w:val="italics"/>
                      <w:rFonts w:eastAsia="Arial Unicode MS"/>
                      <w:i/>
                      <w:iCs/>
                      <w:color w:val="000000"/>
                      <w:sz w:val="20"/>
                      <w:szCs w:val="20"/>
                      <w:lang w:val="en-US"/>
                    </w:rPr>
                    <w:t>COP</w:t>
                  </w:r>
                  <w:r w:rsidRPr="00E3435A">
                    <w:rPr>
                      <w:rStyle w:val="apple-converted-space"/>
                      <w:rFonts w:eastAsia="Arial Unicode MS"/>
                      <w:color w:val="000000"/>
                      <w:sz w:val="20"/>
                      <w:szCs w:val="20"/>
                      <w:shd w:val="clear" w:color="auto" w:fill="FFFFFF"/>
                      <w:lang w:val="en-US"/>
                    </w:rPr>
                    <w:t xml:space="preserve"> </w:t>
                  </w:r>
                  <w:r w:rsidRPr="00E3435A">
                    <w:rPr>
                      <w:rStyle w:val="subscript"/>
                      <w:rFonts w:eastAsia="Arial Unicode MS"/>
                      <w:color w:val="000000"/>
                      <w:sz w:val="20"/>
                      <w:szCs w:val="20"/>
                      <w:vertAlign w:val="subscript"/>
                      <w:lang w:val="en-US"/>
                    </w:rPr>
                    <w:t>A</w:t>
                  </w:r>
                  <w:r w:rsidRPr="00E3435A">
                    <w:rPr>
                      <w:rFonts w:eastAsia="Arial Unicode MS"/>
                      <w:color w:val="000000"/>
                      <w:sz w:val="20"/>
                      <w:szCs w:val="20"/>
                      <w:shd w:val="clear" w:color="auto" w:fill="FFFFFF"/>
                      <w:lang w:val="en-US"/>
                    </w:rPr>
                    <w:t>) al unităților de condensare cu o capacitate nominală de răcire mai mică de 2 kW la temperatură joasă și mai mică de 5 kW la temperatură medie</w:t>
                  </w:r>
                </w:p>
              </w:tc>
              <w:tc>
                <w:tcPr>
                  <w:tcW w:w="1701" w:type="dxa"/>
                </w:tcPr>
                <w:p w14:paraId="17C00A87"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Valoarea obținută nu trebuie să fie cu mai mult de 10 % mai mică decât valoarea declarată măsurată la capacitatea nominală de răcire.</w:t>
                  </w:r>
                </w:p>
              </w:tc>
            </w:tr>
            <w:tr w:rsidR="00A04E47" w:rsidRPr="00E3435A" w14:paraId="63744F4D" w14:textId="77777777" w:rsidTr="00DE6F92">
              <w:tc>
                <w:tcPr>
                  <w:tcW w:w="2376" w:type="dxa"/>
                </w:tcPr>
                <w:p w14:paraId="3C335463"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Coeficienții de performantă</w:t>
                  </w:r>
                  <w:r w:rsidRPr="00E3435A">
                    <w:rPr>
                      <w:rStyle w:val="apple-converted-space"/>
                      <w:rFonts w:eastAsia="Arial Unicode MS"/>
                      <w:color w:val="000000"/>
                      <w:sz w:val="20"/>
                      <w:szCs w:val="20"/>
                      <w:shd w:val="clear" w:color="auto" w:fill="FFFFFF"/>
                      <w:lang w:val="en-US"/>
                    </w:rPr>
                    <w:t xml:space="preserve"> </w:t>
                  </w:r>
                  <w:r w:rsidRPr="00E3435A">
                    <w:rPr>
                      <w:rStyle w:val="italics"/>
                      <w:rFonts w:eastAsia="Arial Unicode MS"/>
                      <w:i/>
                      <w:iCs/>
                      <w:color w:val="000000"/>
                      <w:sz w:val="20"/>
                      <w:szCs w:val="20"/>
                      <w:lang w:val="en-US"/>
                    </w:rPr>
                    <w:t>COP</w:t>
                  </w:r>
                  <w:r w:rsidRPr="00E3435A">
                    <w:rPr>
                      <w:rStyle w:val="apple-converted-space"/>
                      <w:rFonts w:eastAsia="Arial Unicode MS"/>
                      <w:color w:val="000000"/>
                      <w:sz w:val="20"/>
                      <w:szCs w:val="20"/>
                      <w:shd w:val="clear" w:color="auto" w:fill="FFFFFF"/>
                      <w:lang w:val="en-US"/>
                    </w:rPr>
                    <w:t xml:space="preserve"> </w:t>
                  </w:r>
                  <w:r w:rsidRPr="00E3435A">
                    <w:rPr>
                      <w:rStyle w:val="subscript"/>
                      <w:rFonts w:eastAsia="Arial Unicode MS"/>
                      <w:color w:val="000000"/>
                      <w:sz w:val="20"/>
                      <w:szCs w:val="20"/>
                      <w:vertAlign w:val="subscript"/>
                      <w:lang w:val="en-US"/>
                    </w:rPr>
                    <w:t>B</w:t>
                  </w:r>
                  <w:r w:rsidRPr="00E3435A">
                    <w:rPr>
                      <w:rFonts w:eastAsia="Arial Unicode MS"/>
                      <w:color w:val="000000"/>
                      <w:sz w:val="20"/>
                      <w:szCs w:val="20"/>
                      <w:shd w:val="clear" w:color="auto" w:fill="FFFFFF"/>
                      <w:lang w:val="en-US"/>
                    </w:rPr>
                    <w:t>,</w:t>
                  </w:r>
                  <w:r w:rsidRPr="00E3435A">
                    <w:rPr>
                      <w:rStyle w:val="apple-converted-space"/>
                      <w:rFonts w:eastAsia="Arial Unicode MS"/>
                      <w:color w:val="000000"/>
                      <w:sz w:val="20"/>
                      <w:szCs w:val="20"/>
                      <w:shd w:val="clear" w:color="auto" w:fill="FFFFFF"/>
                      <w:lang w:val="en-US"/>
                    </w:rPr>
                    <w:t xml:space="preserve"> </w:t>
                  </w:r>
                  <w:r w:rsidRPr="00E3435A">
                    <w:rPr>
                      <w:rStyle w:val="italics"/>
                      <w:rFonts w:eastAsia="Arial Unicode MS"/>
                      <w:i/>
                      <w:iCs/>
                      <w:color w:val="000000"/>
                      <w:sz w:val="20"/>
                      <w:szCs w:val="20"/>
                      <w:lang w:val="en-US"/>
                    </w:rPr>
                    <w:t>COP</w:t>
                  </w:r>
                  <w:r w:rsidRPr="00E3435A">
                    <w:rPr>
                      <w:rStyle w:val="apple-converted-space"/>
                      <w:rFonts w:eastAsia="Arial Unicode MS"/>
                      <w:color w:val="000000"/>
                      <w:sz w:val="20"/>
                      <w:szCs w:val="20"/>
                      <w:shd w:val="clear" w:color="auto" w:fill="FFFFFF"/>
                      <w:lang w:val="en-US"/>
                    </w:rPr>
                    <w:t xml:space="preserve"> </w:t>
                  </w:r>
                  <w:r w:rsidRPr="00E3435A">
                    <w:rPr>
                      <w:rStyle w:val="subscript"/>
                      <w:rFonts w:eastAsia="Arial Unicode MS"/>
                      <w:color w:val="000000"/>
                      <w:sz w:val="20"/>
                      <w:szCs w:val="20"/>
                      <w:vertAlign w:val="subscript"/>
                      <w:lang w:val="en-US"/>
                    </w:rPr>
                    <w:t>C</w:t>
                  </w:r>
                  <w:r w:rsidRPr="00E3435A">
                    <w:rPr>
                      <w:rStyle w:val="apple-converted-space"/>
                      <w:rFonts w:eastAsia="Arial Unicode MS"/>
                      <w:color w:val="000000"/>
                      <w:sz w:val="20"/>
                      <w:szCs w:val="20"/>
                      <w:shd w:val="clear" w:color="auto" w:fill="FFFFFF"/>
                      <w:lang w:val="en-US"/>
                    </w:rPr>
                    <w:t xml:space="preserve"> </w:t>
                  </w:r>
                  <w:r w:rsidRPr="00E3435A">
                    <w:rPr>
                      <w:rFonts w:eastAsia="Arial Unicode MS"/>
                      <w:color w:val="000000"/>
                      <w:sz w:val="20"/>
                      <w:szCs w:val="20"/>
                      <w:shd w:val="clear" w:color="auto" w:fill="FFFFFF"/>
                      <w:lang w:val="en-US"/>
                    </w:rPr>
                    <w:t>și</w:t>
                  </w:r>
                  <w:r w:rsidRPr="00E3435A">
                    <w:rPr>
                      <w:rStyle w:val="apple-converted-space"/>
                      <w:rFonts w:eastAsia="Arial Unicode MS"/>
                      <w:color w:val="000000"/>
                      <w:sz w:val="20"/>
                      <w:szCs w:val="20"/>
                      <w:shd w:val="clear" w:color="auto" w:fill="FFFFFF"/>
                      <w:lang w:val="en-US"/>
                    </w:rPr>
                    <w:t xml:space="preserve"> </w:t>
                  </w:r>
                  <w:r w:rsidRPr="00E3435A">
                    <w:rPr>
                      <w:rStyle w:val="italics"/>
                      <w:rFonts w:eastAsia="Arial Unicode MS"/>
                      <w:i/>
                      <w:iCs/>
                      <w:color w:val="000000"/>
                      <w:sz w:val="20"/>
                      <w:szCs w:val="20"/>
                      <w:lang w:val="en-US"/>
                    </w:rPr>
                    <w:t>COP</w:t>
                  </w:r>
                  <w:r w:rsidRPr="00E3435A">
                    <w:rPr>
                      <w:rStyle w:val="apple-converted-space"/>
                      <w:rFonts w:eastAsia="Arial Unicode MS"/>
                      <w:color w:val="000000"/>
                      <w:sz w:val="20"/>
                      <w:szCs w:val="20"/>
                      <w:shd w:val="clear" w:color="auto" w:fill="FFFFFF"/>
                      <w:lang w:val="en-US"/>
                    </w:rPr>
                    <w:t xml:space="preserve"> </w:t>
                  </w:r>
                  <w:r w:rsidRPr="00E3435A">
                    <w:rPr>
                      <w:rStyle w:val="subscript"/>
                      <w:rFonts w:eastAsia="Arial Unicode MS"/>
                      <w:color w:val="000000"/>
                      <w:sz w:val="20"/>
                      <w:szCs w:val="20"/>
                      <w:vertAlign w:val="subscript"/>
                      <w:lang w:val="en-US"/>
                    </w:rPr>
                    <w:t>D</w:t>
                  </w:r>
                  <w:r w:rsidRPr="00E3435A">
                    <w:rPr>
                      <w:rStyle w:val="apple-converted-space"/>
                      <w:rFonts w:eastAsia="Arial Unicode MS"/>
                      <w:color w:val="000000"/>
                      <w:sz w:val="20"/>
                      <w:szCs w:val="20"/>
                      <w:shd w:val="clear" w:color="auto" w:fill="FFFFFF"/>
                      <w:lang w:val="en-US"/>
                    </w:rPr>
                    <w:t xml:space="preserve"> </w:t>
                  </w:r>
                  <w:r w:rsidRPr="00E3435A">
                    <w:rPr>
                      <w:rFonts w:eastAsia="Arial Unicode MS"/>
                      <w:color w:val="000000"/>
                      <w:sz w:val="20"/>
                      <w:szCs w:val="20"/>
                      <w:shd w:val="clear" w:color="auto" w:fill="FFFFFF"/>
                      <w:lang w:val="en-US"/>
                    </w:rPr>
                    <w:t>ai unităților de condensare cu o capacitate nominală de răcire mai mare de 2 kW la temperatură joasă și mai mare de 5 kW la temperatură medie</w:t>
                  </w:r>
                </w:p>
              </w:tc>
              <w:tc>
                <w:tcPr>
                  <w:tcW w:w="1701" w:type="dxa"/>
                </w:tcPr>
                <w:p w14:paraId="18392605" w14:textId="77777777" w:rsidR="00A04E47" w:rsidRPr="00E3435A" w:rsidRDefault="00A04E47" w:rsidP="00896343">
                  <w:pPr>
                    <w:pStyle w:val="ti-art"/>
                    <w:framePr w:hSpace="180" w:wrap="around" w:vAnchor="text" w:hAnchor="text" w:x="-136" w:y="1"/>
                    <w:spacing w:before="0" w:beforeAutospacing="0" w:after="0" w:afterAutospacing="0"/>
                    <w:suppressOverlap/>
                    <w:rPr>
                      <w:color w:val="000000"/>
                      <w:sz w:val="20"/>
                      <w:szCs w:val="20"/>
                      <w:lang w:val="en-US"/>
                    </w:rPr>
                  </w:pPr>
                  <w:r w:rsidRPr="00E3435A">
                    <w:rPr>
                      <w:rFonts w:eastAsia="Arial Unicode MS"/>
                      <w:color w:val="000000"/>
                      <w:sz w:val="20"/>
                      <w:szCs w:val="20"/>
                      <w:shd w:val="clear" w:color="auto" w:fill="FFFFFF"/>
                      <w:lang w:val="en-US"/>
                    </w:rPr>
                    <w:t>Valorile obținute nu trebuie să fie cu mai mult de 10 % mai mici decât valoarea declarată măsurată la capacitatea nominală de răcire.</w:t>
                  </w:r>
                </w:p>
              </w:tc>
            </w:tr>
          </w:tbl>
          <w:p w14:paraId="2BD36D8E" w14:textId="77777777" w:rsidR="00731106" w:rsidRPr="00091AD5" w:rsidRDefault="00731106" w:rsidP="000B2A0B">
            <w:pPr>
              <w:shd w:val="clear" w:color="auto" w:fill="FFFFFF"/>
              <w:autoSpaceDN/>
              <w:spacing w:before="100" w:line="312" w:lineRule="atLeast"/>
              <w:jc w:val="both"/>
              <w:rPr>
                <w:rFonts w:ascii="Times New Roman" w:hAnsi="Times New Roman"/>
                <w:sz w:val="20"/>
                <w:szCs w:val="20"/>
              </w:rPr>
            </w:pPr>
          </w:p>
        </w:tc>
        <w:tc>
          <w:tcPr>
            <w:tcW w:w="1276" w:type="dxa"/>
            <w:shd w:val="clear" w:color="auto" w:fill="auto"/>
          </w:tcPr>
          <w:p w14:paraId="6D713EB1"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91E99AE"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5FA91C9"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8B7A33D"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2402D35" w14:textId="04F70467"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3130179" w14:textId="77777777" w:rsidR="00731106" w:rsidRDefault="00731106" w:rsidP="00731106">
            <w:pPr>
              <w:autoSpaceDE w:val="0"/>
              <w:spacing w:after="0" w:line="240" w:lineRule="auto"/>
              <w:rPr>
                <w:rFonts w:ascii="Times New Roman" w:hAnsi="Times New Roman"/>
                <w:sz w:val="20"/>
                <w:szCs w:val="20"/>
                <w:lang w:val="fr-FR"/>
              </w:rPr>
            </w:pPr>
          </w:p>
          <w:p w14:paraId="07FE1F20"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6796AB2B" w14:textId="77777777" w:rsidTr="00340B94">
        <w:trPr>
          <w:trHeight w:val="558"/>
        </w:trPr>
        <w:tc>
          <w:tcPr>
            <w:tcW w:w="4957" w:type="dxa"/>
            <w:shd w:val="clear" w:color="auto" w:fill="auto"/>
          </w:tcPr>
          <w:p w14:paraId="6C042D18" w14:textId="4F6A2AC4" w:rsidR="00731106" w:rsidRPr="001A1A30" w:rsidRDefault="00731106" w:rsidP="001A1A30">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lastRenderedPageBreak/>
              <w:t>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XI</w:t>
            </w:r>
          </w:p>
          <w:p w14:paraId="43A533AD" w14:textId="77777777" w:rsidR="00731106" w:rsidRDefault="00731106" w:rsidP="001A1A30">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t>Verificarea conformității produselor de către autoritățile de supraveghere a pieței în cazul răcitoarelor pentru procese</w:t>
            </w:r>
          </w:p>
          <w:p w14:paraId="7236CD6C" w14:textId="77777777" w:rsidR="00731106" w:rsidRPr="001A1A30" w:rsidRDefault="00731106" w:rsidP="001A1A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 xml:space="preserve">Toleranțele de verificare definite în prezenta anexă se referă numai la verificarea parametrilor măsurați de autoritățile statelor membre și nu trebuie utilizate de către producător sau importator ca toleranță permisă pentru a stabili valorile </w:t>
            </w:r>
            <w:r w:rsidRPr="001A1A30">
              <w:rPr>
                <w:rFonts w:eastAsia="Arial Unicode MS"/>
                <w:color w:val="000000" w:themeColor="text1"/>
                <w:sz w:val="20"/>
                <w:szCs w:val="20"/>
                <w:shd w:val="clear" w:color="auto" w:fill="FFFFFF"/>
                <w:lang w:val="en-US"/>
              </w:rPr>
              <w:lastRenderedPageBreak/>
              <w:t>din documentația tehnică sau pentru a interpreta valorile respective în vederea obținerii conformității ori pentru a comunica performanțe superioare în orice mod.</w:t>
            </w:r>
          </w:p>
          <w:p w14:paraId="5D4883FF" w14:textId="6A063EE1" w:rsidR="00731106" w:rsidRPr="001A1A30" w:rsidRDefault="00731106" w:rsidP="001A1A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alineatul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Directiva 2009/125/CE, pentru cerințele menționate în prezenta anexă, autoritățile statelor membre aplică următoarea procedură:</w:t>
            </w:r>
          </w:p>
          <w:p w14:paraId="6B6B4D82" w14:textId="77777777"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Autoritățile statelor membre verifică o singură unitate din model.</w:t>
            </w:r>
          </w:p>
          <w:p w14:paraId="47C1A0E3" w14:textId="77777777"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Modelul este considerat conform cu cerințele aplicabile dacă:</w:t>
            </w:r>
          </w:p>
          <w:p w14:paraId="59725C38" w14:textId="72F17DC8" w:rsidR="00731106" w:rsidRPr="001A1A30" w:rsidRDefault="00731106" w:rsidP="007E44EE">
            <w:pPr>
              <w:pStyle w:val="ti-art"/>
              <w:numPr>
                <w:ilvl w:val="0"/>
                <w:numId w:val="55"/>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valorile indicate în documentația tehnică în temeiul punctului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din 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IV la Directiva 2009/125/CE (valorile declarate) și, după caz, valorile utilizate pentru a calcula aceste valori nu sunt mai avantajoase pentru producător sau importator decât rezultatele măsurătorilor corespunzătoare efectuate în temeiul literei</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(g) de la punctul menționat; și</w:t>
            </w:r>
          </w:p>
          <w:p w14:paraId="4D9A8C03" w14:textId="77777777" w:rsidR="00731106" w:rsidRPr="001A1A30" w:rsidRDefault="00731106" w:rsidP="007E44EE">
            <w:pPr>
              <w:pStyle w:val="ti-art"/>
              <w:numPr>
                <w:ilvl w:val="0"/>
                <w:numId w:val="55"/>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078E9AEF" w14:textId="244AA005" w:rsidR="00731106" w:rsidRPr="001A1A30" w:rsidRDefault="00731106" w:rsidP="007E44EE">
            <w:pPr>
              <w:pStyle w:val="ti-art"/>
              <w:numPr>
                <w:ilvl w:val="0"/>
                <w:numId w:val="55"/>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10.</w:t>
            </w:r>
          </w:p>
          <w:p w14:paraId="159065CB" w14:textId="0CE8BB63"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rezultatele menționate la punctul</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(a) sau (b) nu sunt atinse, modelul este considerat neconform cu prezentul regulament.</w:t>
            </w:r>
          </w:p>
          <w:p w14:paraId="402914DF" w14:textId="031815B8"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litera</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(c) nu este atins, autoritățile statelor membre aleg pentru testare trei unități suplimentare din același model.</w:t>
            </w:r>
          </w:p>
          <w:p w14:paraId="2B5F0500" w14:textId="53D5A2F8"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10.</w:t>
            </w:r>
          </w:p>
          <w:p w14:paraId="69097C7A" w14:textId="5617BDF9"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Dacă rezultatul menționat la punctul</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5 nu este atins, modelul este considerat neconform cu prezentul regulament.</w:t>
            </w:r>
          </w:p>
          <w:p w14:paraId="07DA7687" w14:textId="1B17EE56" w:rsidR="00731106" w:rsidRPr="001A1A30" w:rsidRDefault="00731106" w:rsidP="007E44EE">
            <w:pPr>
              <w:pStyle w:val="ti-art"/>
              <w:numPr>
                <w:ilvl w:val="0"/>
                <w:numId w:val="54"/>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lastRenderedPageBreak/>
              <w:t>Fără întârziere după luarea deciziei privind neconformitatea modelului conform punctelor</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 și</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6, autoritățile statului membru relevant furnizează autorităților celorlalte state membre și Comisiei toate informațiile relevante.</w:t>
            </w:r>
          </w:p>
          <w:p w14:paraId="32DDE867" w14:textId="4459E7F2" w:rsidR="00731106" w:rsidRPr="001A1A30" w:rsidRDefault="00731106" w:rsidP="00731106">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utilizează metodele de măsurare și de calcul stabilite în anexa</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VIII.</w:t>
            </w:r>
          </w:p>
          <w:p w14:paraId="420BD71E" w14:textId="1536EE95" w:rsidR="00731106" w:rsidRPr="001A1A30" w:rsidRDefault="00731106" w:rsidP="00731106">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Autoritățile statelor membre aplică numai toleranțele de verificare stabilite în tabelul</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10 și utilizează doar procedura descrisă la punctele</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1-7 pentru cerințele menționate în prezenta anexă. Nu se aplică alte toleranțe, cum ar fi cele stabilite în standardele armonizate sau în orice altă metodă de măsurare.</w:t>
            </w:r>
          </w:p>
          <w:p w14:paraId="4700307D" w14:textId="49E9BFC4" w:rsidR="00731106" w:rsidRPr="001A1A30" w:rsidRDefault="00731106" w:rsidP="001A1A30">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Tabelul</w:t>
            </w:r>
            <w:r w:rsidR="001A1A30">
              <w:rPr>
                <w:rFonts w:eastAsia="Arial Unicode MS"/>
                <w:b/>
                <w:bCs/>
                <w:color w:val="333333"/>
                <w:sz w:val="20"/>
                <w:szCs w:val="20"/>
                <w:shd w:val="clear" w:color="auto" w:fill="FFFFFF"/>
                <w:lang w:val="ro-RO"/>
              </w:rPr>
              <w:t xml:space="preserve"> </w:t>
            </w:r>
            <w:r w:rsidRPr="001A1A30">
              <w:rPr>
                <w:rFonts w:eastAsia="Arial Unicode MS"/>
                <w:b/>
                <w:bCs/>
                <w:color w:val="333333"/>
                <w:sz w:val="20"/>
                <w:szCs w:val="20"/>
                <w:shd w:val="clear" w:color="auto" w:fill="FFFFFF"/>
                <w:lang w:val="en-US"/>
              </w:rPr>
              <w:t>10</w:t>
            </w:r>
          </w:p>
          <w:p w14:paraId="5CDECC24" w14:textId="276EAA94" w:rsidR="00731106" w:rsidRPr="001A1A30" w:rsidRDefault="00731106" w:rsidP="00731106">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1A1A30">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365"/>
              <w:gridCol w:w="2366"/>
            </w:tblGrid>
            <w:tr w:rsidR="001A1A30" w:rsidRPr="001A1A30" w14:paraId="6EA45C23" w14:textId="77777777" w:rsidTr="00731106">
              <w:tc>
                <w:tcPr>
                  <w:tcW w:w="2365" w:type="dxa"/>
                </w:tcPr>
                <w:p w14:paraId="2817ED5F" w14:textId="4F7DA7FA"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Parametri</w:t>
                  </w:r>
                </w:p>
              </w:tc>
              <w:tc>
                <w:tcPr>
                  <w:tcW w:w="2366" w:type="dxa"/>
                </w:tcPr>
                <w:p w14:paraId="38FA1FD7" w14:textId="1026C570"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Toleranțe de verificare</w:t>
                  </w:r>
                </w:p>
              </w:tc>
            </w:tr>
            <w:tr w:rsidR="001A1A30" w:rsidRPr="001A1A30" w14:paraId="79D407CA" w14:textId="77777777" w:rsidTr="00731106">
              <w:tc>
                <w:tcPr>
                  <w:tcW w:w="2365" w:type="dxa"/>
                </w:tcPr>
                <w:p w14:paraId="326F8D2C" w14:textId="13DFC865"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Rata de performanță energetică sezonieră (</w:t>
                  </w:r>
                  <w:r w:rsidRPr="001A1A30">
                    <w:rPr>
                      <w:rStyle w:val="italics"/>
                      <w:rFonts w:eastAsia="Arial Unicode MS"/>
                      <w:i/>
                      <w:iCs/>
                      <w:color w:val="000000" w:themeColor="text1"/>
                      <w:sz w:val="20"/>
                      <w:szCs w:val="20"/>
                      <w:lang w:val="en-US"/>
                    </w:rPr>
                    <w:t>SEPR</w:t>
                  </w:r>
                  <w:r w:rsidRPr="001A1A30">
                    <w:rPr>
                      <w:rFonts w:eastAsia="Arial Unicode MS"/>
                      <w:color w:val="000000" w:themeColor="text1"/>
                      <w:sz w:val="20"/>
                      <w:szCs w:val="20"/>
                      <w:shd w:val="clear" w:color="auto" w:fill="FFFFFF"/>
                      <w:lang w:val="en-US"/>
                    </w:rPr>
                    <w:t>)</w:t>
                  </w:r>
                </w:p>
              </w:tc>
              <w:tc>
                <w:tcPr>
                  <w:tcW w:w="2366" w:type="dxa"/>
                </w:tcPr>
                <w:p w14:paraId="7C879E62" w14:textId="60B76714"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cu mai mult de 10 % mai mică decât valoarea declarată, valoarea de la punctul A fiind măsurată la capacitatea nominală de răcire.</w:t>
                  </w:r>
                </w:p>
              </w:tc>
            </w:tr>
            <w:tr w:rsidR="001A1A30" w:rsidRPr="001A1A30" w14:paraId="2068E294" w14:textId="77777777" w:rsidTr="00731106">
              <w:tc>
                <w:tcPr>
                  <w:tcW w:w="2365" w:type="dxa"/>
                </w:tcPr>
                <w:p w14:paraId="563BC9B1" w14:textId="36231FD1"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Rata nominală de eficiență energetică (</w:t>
                  </w:r>
                  <w:r w:rsidRPr="001A1A30">
                    <w:rPr>
                      <w:rStyle w:val="italics"/>
                      <w:rFonts w:eastAsia="Arial Unicode MS"/>
                      <w:i/>
                      <w:iCs/>
                      <w:color w:val="000000" w:themeColor="text1"/>
                      <w:sz w:val="20"/>
                      <w:szCs w:val="20"/>
                      <w:lang w:val="en-US"/>
                    </w:rPr>
                    <w:t>EER</w:t>
                  </w:r>
                  <w:r w:rsidRPr="001A1A30">
                    <w:rPr>
                      <w:rStyle w:val="apple-converted-space"/>
                      <w:rFonts w:eastAsia="Arial Unicode MS"/>
                      <w:color w:val="000000" w:themeColor="text1"/>
                      <w:sz w:val="20"/>
                      <w:szCs w:val="20"/>
                      <w:shd w:val="clear" w:color="auto" w:fill="FFFFFF"/>
                      <w:lang w:val="en-US"/>
                    </w:rPr>
                    <w:t> </w:t>
                  </w:r>
                  <w:r w:rsidRPr="001A1A30">
                    <w:rPr>
                      <w:rStyle w:val="subscript"/>
                      <w:rFonts w:eastAsia="Arial Unicode MS"/>
                      <w:color w:val="000000" w:themeColor="text1"/>
                      <w:sz w:val="20"/>
                      <w:szCs w:val="20"/>
                      <w:vertAlign w:val="subscript"/>
                      <w:lang w:val="en-US"/>
                    </w:rPr>
                    <w:t>A</w:t>
                  </w:r>
                  <w:r w:rsidRPr="001A1A30">
                    <w:rPr>
                      <w:rFonts w:eastAsia="Arial Unicode MS"/>
                      <w:color w:val="000000" w:themeColor="text1"/>
                      <w:sz w:val="20"/>
                      <w:szCs w:val="20"/>
                      <w:shd w:val="clear" w:color="auto" w:fill="FFFFFF"/>
                      <w:lang w:val="en-US"/>
                    </w:rPr>
                    <w:t>)</w:t>
                  </w:r>
                </w:p>
              </w:tc>
              <w:tc>
                <w:tcPr>
                  <w:tcW w:w="2366" w:type="dxa"/>
                </w:tcPr>
                <w:p w14:paraId="4EB56823" w14:textId="62B43094"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Valoarea obținută nu trebuie să fie cu mai mult de 10 % mai mică decât valoarea declarată, măsurată la capacitatea nominală de răcire.</w:t>
                  </w:r>
                </w:p>
              </w:tc>
            </w:tr>
          </w:tbl>
          <w:p w14:paraId="2CB71BDB" w14:textId="173372EA" w:rsidR="00731106" w:rsidRPr="00731106" w:rsidRDefault="00731106" w:rsidP="00731106">
            <w:pPr>
              <w:pStyle w:val="ti-art"/>
              <w:shd w:val="clear" w:color="auto" w:fill="FFFFFF"/>
              <w:spacing w:before="0" w:beforeAutospacing="0" w:after="0" w:afterAutospacing="0"/>
              <w:rPr>
                <w:color w:val="333333"/>
                <w:sz w:val="20"/>
                <w:szCs w:val="20"/>
                <w:lang w:val="en-US"/>
              </w:rPr>
            </w:pPr>
            <w:hyperlink r:id="rId22" w:tooltip="32015R1095" w:history="1">
              <w:r w:rsidRPr="00731106">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7DF7AA46" w14:textId="5D1466DF" w:rsidR="00104153" w:rsidRDefault="00104153" w:rsidP="00104153">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nr.11</w:t>
            </w:r>
          </w:p>
          <w:p w14:paraId="214C2CD4" w14:textId="77777777" w:rsidR="00104153" w:rsidRPr="00133CF4" w:rsidRDefault="00104153" w:rsidP="00104153">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3BFA063F" w14:textId="672C833F" w:rsidR="00104153" w:rsidRDefault="00104153" w:rsidP="00104153">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731106">
              <w:rPr>
                <w:rFonts w:eastAsia="Arial Unicode MS"/>
                <w:b/>
                <w:bCs/>
                <w:color w:val="333333"/>
                <w:sz w:val="20"/>
                <w:szCs w:val="20"/>
                <w:shd w:val="clear" w:color="auto" w:fill="FFFFFF"/>
                <w:lang w:val="en-US"/>
              </w:rPr>
              <w:lastRenderedPageBreak/>
              <w:t>Verificarea conformității produselor de către autorit</w:t>
            </w:r>
            <w:r w:rsidR="00D528EA">
              <w:rPr>
                <w:rFonts w:eastAsia="Arial Unicode MS"/>
                <w:b/>
                <w:bCs/>
                <w:color w:val="333333"/>
                <w:sz w:val="20"/>
                <w:szCs w:val="20"/>
                <w:shd w:val="clear" w:color="auto" w:fill="FFFFFF"/>
                <w:lang w:val="en-US"/>
              </w:rPr>
              <w:t>atea</w:t>
            </w:r>
            <w:r w:rsidRPr="00731106">
              <w:rPr>
                <w:rFonts w:eastAsia="Arial Unicode MS"/>
                <w:b/>
                <w:bCs/>
                <w:color w:val="333333"/>
                <w:sz w:val="20"/>
                <w:szCs w:val="20"/>
                <w:shd w:val="clear" w:color="auto" w:fill="FFFFFF"/>
                <w:lang w:val="en-US"/>
              </w:rPr>
              <w:t xml:space="preserve"> de supraveghere a pieței în cazul răcitoarelor pentru procese</w:t>
            </w:r>
          </w:p>
          <w:p w14:paraId="2BCBD77C" w14:textId="590D27ED" w:rsidR="00104153" w:rsidRPr="004E7D03" w:rsidRDefault="00104153" w:rsidP="00104153">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E7D03">
              <w:rPr>
                <w:rFonts w:eastAsia="Arial Unicode MS"/>
                <w:color w:val="000000" w:themeColor="text1"/>
                <w:sz w:val="20"/>
                <w:szCs w:val="20"/>
                <w:shd w:val="clear" w:color="auto" w:fill="FFFFFF"/>
                <w:lang w:val="en-US"/>
              </w:rPr>
              <w:t>Toleranțele de verificare definite în prezenta anexă se referă numai la verificarea parametrilor măsurați de către autoritatea de supraveghere a pieței și nu trebuie utilizate de producător sau importator ca toleranță permisă pentru a stabili valorile din dosarul cu documentația tehnică sau pentru a interpreta valorile respective în vederea obținerii conformității ori pentru a comunica performanțe superioare în orice mod.</w:t>
            </w:r>
          </w:p>
          <w:p w14:paraId="46167162" w14:textId="68C19F6A" w:rsidR="00104153" w:rsidRPr="0045637A" w:rsidRDefault="00104153" w:rsidP="00104153">
            <w:pPr>
              <w:pStyle w:val="ti-art"/>
              <w:shd w:val="clear" w:color="auto" w:fill="FFFFFF"/>
              <w:spacing w:before="0" w:beforeAutospacing="0" w:after="0" w:afterAutospacing="0"/>
              <w:ind w:firstLine="709"/>
              <w:jc w:val="both"/>
              <w:rPr>
                <w:rFonts w:eastAsia="Arial Unicode MS"/>
                <w:color w:val="000000" w:themeColor="text1"/>
                <w:sz w:val="20"/>
                <w:szCs w:val="20"/>
                <w:shd w:val="clear" w:color="auto" w:fill="FFFFFF"/>
                <w:lang w:val="en-US"/>
              </w:rPr>
            </w:pPr>
            <w:r w:rsidRPr="0045637A">
              <w:rPr>
                <w:rFonts w:eastAsia="Arial Unicode MS"/>
                <w:color w:val="000000"/>
                <w:sz w:val="20"/>
                <w:szCs w:val="20"/>
                <w:shd w:val="clear" w:color="auto" w:fill="FFFFFF"/>
                <w:lang w:val="en-US"/>
              </w:rPr>
              <w:t>Ca parte a verificării</w:t>
            </w:r>
            <w:r w:rsidRPr="0045637A">
              <w:rPr>
                <w:rStyle w:val="boldface"/>
                <w:rFonts w:eastAsia="Arial Unicode MS"/>
                <w:b/>
                <w:bCs/>
                <w:color w:val="000000"/>
                <w:sz w:val="20"/>
                <w:szCs w:val="20"/>
                <w:lang w:val="en-US"/>
              </w:rPr>
              <w:t xml:space="preserve"> </w:t>
            </w:r>
            <w:r w:rsidRPr="0045637A">
              <w:rPr>
                <w:rFonts w:eastAsia="Arial Unicode MS"/>
                <w:color w:val="000000"/>
                <w:sz w:val="20"/>
                <w:szCs w:val="20"/>
                <w:shd w:val="clear" w:color="auto" w:fill="FFFFFF"/>
                <w:lang w:val="en-US"/>
              </w:rPr>
              <w:t xml:space="preserve">conformității unui model de produs cu cerințele prevăzute în prezentul Regulament în temeiul </w:t>
            </w:r>
            <w:r w:rsidRPr="0045637A">
              <w:rPr>
                <w:color w:val="000000"/>
                <w:sz w:val="20"/>
                <w:szCs w:val="20"/>
                <w:lang w:val="ro-RO"/>
              </w:rPr>
              <w:t>art. 8 şi Capitolul VI din Legea nr. 151</w:t>
            </w:r>
            <w:r>
              <w:rPr>
                <w:color w:val="000000"/>
                <w:sz w:val="20"/>
                <w:szCs w:val="20"/>
                <w:lang w:val="ro-RO"/>
              </w:rPr>
              <w:t>/</w:t>
            </w:r>
            <w:r w:rsidRPr="0045637A">
              <w:rPr>
                <w:color w:val="000000"/>
                <w:sz w:val="20"/>
                <w:szCs w:val="20"/>
                <w:lang w:val="ro-RO"/>
              </w:rPr>
              <w:t>2014</w:t>
            </w:r>
            <w:r w:rsidRPr="0045637A">
              <w:rPr>
                <w:rFonts w:eastAsia="Arial Unicode MS"/>
                <w:color w:val="000000"/>
                <w:sz w:val="20"/>
                <w:szCs w:val="20"/>
                <w:shd w:val="clear" w:color="auto" w:fill="FFFFFF"/>
                <w:lang w:val="en-US"/>
              </w:rPr>
              <w:t>, pentru cerințele menționate în prezenta anexa, autoritatea de supraveghere a pieței aplică următoarea procedură:</w:t>
            </w:r>
          </w:p>
          <w:p w14:paraId="04B6917A" w14:textId="670D8A0F" w:rsidR="00104153" w:rsidRPr="00104153" w:rsidRDefault="00104153" w:rsidP="00104153">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 xml:space="preserve">1. </w:t>
            </w:r>
            <w:r w:rsidRPr="00104153">
              <w:rPr>
                <w:rFonts w:ascii="Times New Roman" w:eastAsia="Arial Unicode MS" w:hAnsi="Times New Roman"/>
                <w:color w:val="000000" w:themeColor="text1"/>
                <w:sz w:val="20"/>
                <w:szCs w:val="20"/>
                <w:shd w:val="clear" w:color="auto" w:fill="FFFFFF"/>
                <w:lang w:val="en-US"/>
              </w:rPr>
              <w:t>Autoritatea de supraveghere a pieței verifică o singură unitate a modelului.</w:t>
            </w:r>
          </w:p>
          <w:p w14:paraId="6AF79E27" w14:textId="76146B72" w:rsidR="00104153" w:rsidRPr="00104153" w:rsidRDefault="00104153" w:rsidP="00104153">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2.</w:t>
            </w:r>
            <w:r w:rsidRPr="00104153">
              <w:rPr>
                <w:rFonts w:ascii="Times New Roman" w:eastAsia="Arial Unicode MS" w:hAnsi="Times New Roman"/>
                <w:color w:val="000000" w:themeColor="text1"/>
                <w:sz w:val="20"/>
                <w:szCs w:val="20"/>
                <w:shd w:val="clear" w:color="auto" w:fill="FFFFFF"/>
                <w:lang w:val="en-US"/>
              </w:rPr>
              <w:t>Modelul este considerat conform cu cerințele aplicabile dacă:</w:t>
            </w:r>
          </w:p>
          <w:p w14:paraId="387B3E25" w14:textId="0959CD08" w:rsidR="00104153" w:rsidRDefault="00104153" w:rsidP="00104153">
            <w:pPr>
              <w:pStyle w:val="ListParagraph"/>
              <w:suppressAutoHyphens w:val="0"/>
              <w:autoSpaceDN/>
              <w:spacing w:after="0" w:line="240" w:lineRule="auto"/>
              <w:ind w:left="947"/>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1)</w:t>
            </w:r>
            <w:r w:rsidRPr="0045637A">
              <w:rPr>
                <w:rFonts w:ascii="Times New Roman" w:eastAsia="Arial Unicode MS" w:hAnsi="Times New Roman"/>
                <w:color w:val="000000" w:themeColor="text1"/>
                <w:sz w:val="20"/>
                <w:szCs w:val="20"/>
                <w:shd w:val="clear" w:color="auto" w:fill="FFFFFF"/>
                <w:lang w:val="en-US"/>
              </w:rPr>
              <w:t>valorile furnizate în dosarul cu documentația tehnică în temeiul pct. 2 din Anexa nr.4 al Legii nr.151/2014</w:t>
            </w:r>
            <w:r>
              <w:rPr>
                <w:rFonts w:ascii="Times New Roman" w:eastAsia="Arial Unicode MS" w:hAnsi="Times New Roman"/>
                <w:color w:val="000000" w:themeColor="text1"/>
                <w:sz w:val="20"/>
                <w:szCs w:val="20"/>
                <w:shd w:val="clear" w:color="auto" w:fill="FFFFFF"/>
                <w:lang w:val="en-US"/>
              </w:rPr>
              <w:t xml:space="preserve">, inclusiv </w:t>
            </w:r>
            <w:r w:rsidRPr="0045637A">
              <w:rPr>
                <w:rFonts w:ascii="Times New Roman" w:eastAsia="Arial Unicode MS" w:hAnsi="Times New Roman"/>
                <w:color w:val="000000" w:themeColor="text1"/>
                <w:sz w:val="20"/>
                <w:szCs w:val="20"/>
                <w:shd w:val="clear" w:color="auto" w:fill="FFFFFF"/>
                <w:lang w:val="en-US"/>
              </w:rPr>
              <w:t>valorile declarate și, după caz, valorile folosite pentru calculul acestor valori nu sunt mai favorabile pentru producător, importator sau reprezentantul autorizat decât rezultatele măsurătorilor corespunzătoare efectuate în temeiul lit. g) pct. 2 menționat; și</w:t>
            </w:r>
          </w:p>
          <w:p w14:paraId="6B0BF492" w14:textId="17A55313" w:rsidR="00104153" w:rsidRDefault="00104153" w:rsidP="00104153">
            <w:pPr>
              <w:pStyle w:val="ListParagraph"/>
              <w:suppressAutoHyphens w:val="0"/>
              <w:autoSpaceDN/>
              <w:spacing w:after="0" w:line="240" w:lineRule="auto"/>
              <w:ind w:left="947"/>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2)</w:t>
            </w:r>
            <w:r w:rsidRPr="004E7D03">
              <w:rPr>
                <w:rFonts w:ascii="Times New Roman" w:eastAsia="Arial Unicode MS" w:hAnsi="Times New Roman"/>
                <w:color w:val="000000" w:themeColor="text1"/>
                <w:sz w:val="20"/>
                <w:szCs w:val="20"/>
                <w:shd w:val="clear" w:color="auto" w:fill="FFFFFF"/>
                <w:lang w:val="en-US"/>
              </w:rPr>
              <w:t>valorile declarate respectă toate cerințele prevăzute în prezentul Regulament și niciuna dintre informațiile despre produs publicate de producător</w:t>
            </w:r>
            <w:r>
              <w:rPr>
                <w:rFonts w:ascii="Times New Roman" w:eastAsia="Arial Unicode MS" w:hAnsi="Times New Roman"/>
                <w:color w:val="000000" w:themeColor="text1"/>
                <w:sz w:val="20"/>
                <w:szCs w:val="20"/>
                <w:shd w:val="clear" w:color="auto" w:fill="FFFFFF"/>
                <w:lang w:val="en-US"/>
              </w:rPr>
              <w:t xml:space="preserve"> sau</w:t>
            </w:r>
            <w:r w:rsidRPr="004E7D03">
              <w:rPr>
                <w:rFonts w:ascii="Times New Roman" w:eastAsia="Arial Unicode MS" w:hAnsi="Times New Roman"/>
                <w:color w:val="000000" w:themeColor="text1"/>
                <w:sz w:val="20"/>
                <w:szCs w:val="20"/>
                <w:shd w:val="clear" w:color="auto" w:fill="FFFFFF"/>
                <w:lang w:val="en-US"/>
              </w:rPr>
              <w:t xml:space="preserve"> importator nu conține valori care sunt mai avantajoase pentru producător</w:t>
            </w:r>
            <w:r>
              <w:rPr>
                <w:rFonts w:ascii="Times New Roman" w:eastAsia="Arial Unicode MS" w:hAnsi="Times New Roman"/>
                <w:color w:val="000000" w:themeColor="text1"/>
                <w:sz w:val="20"/>
                <w:szCs w:val="20"/>
                <w:shd w:val="clear" w:color="auto" w:fill="FFFFFF"/>
                <w:lang w:val="en-US"/>
              </w:rPr>
              <w:t xml:space="preserve"> sau</w:t>
            </w:r>
            <w:r w:rsidRPr="004E7D03">
              <w:rPr>
                <w:rFonts w:ascii="Times New Roman" w:eastAsia="Arial Unicode MS" w:hAnsi="Times New Roman"/>
                <w:color w:val="000000" w:themeColor="text1"/>
                <w:sz w:val="20"/>
                <w:szCs w:val="20"/>
                <w:shd w:val="clear" w:color="auto" w:fill="FFFFFF"/>
                <w:lang w:val="en-US"/>
              </w:rPr>
              <w:t xml:space="preserve"> importator decât valorile declarate și</w:t>
            </w:r>
          </w:p>
          <w:p w14:paraId="44B26ACB" w14:textId="0D765884" w:rsidR="00104153" w:rsidRPr="004E7D03" w:rsidRDefault="00104153" w:rsidP="00104153">
            <w:pPr>
              <w:pStyle w:val="ListParagraph"/>
              <w:suppressAutoHyphens w:val="0"/>
              <w:autoSpaceDN/>
              <w:spacing w:after="0" w:line="240" w:lineRule="auto"/>
              <w:ind w:left="947"/>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3)</w:t>
            </w:r>
            <w:r w:rsidRPr="004E7D03">
              <w:rPr>
                <w:rFonts w:ascii="Times New Roman" w:eastAsia="Arial Unicode MS" w:hAnsi="Times New Roman"/>
                <w:color w:val="000000" w:themeColor="text1"/>
                <w:sz w:val="20"/>
                <w:szCs w:val="20"/>
                <w:shd w:val="clear" w:color="auto" w:fill="FFFFFF"/>
                <w:lang w:val="en-US"/>
              </w:rPr>
              <w:t xml:space="preserve">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w:t>
            </w:r>
            <w:r>
              <w:rPr>
                <w:rFonts w:ascii="Times New Roman" w:eastAsia="Arial Unicode MS" w:hAnsi="Times New Roman"/>
                <w:color w:val="000000" w:themeColor="text1"/>
                <w:sz w:val="20"/>
                <w:szCs w:val="20"/>
                <w:shd w:val="clear" w:color="auto" w:fill="FFFFFF"/>
                <w:lang w:val="en-US"/>
              </w:rPr>
              <w:t>10</w:t>
            </w:r>
            <w:r w:rsidRPr="004E7D03">
              <w:rPr>
                <w:rFonts w:ascii="Times New Roman" w:eastAsia="Arial Unicode MS" w:hAnsi="Times New Roman"/>
                <w:color w:val="000000" w:themeColor="text1"/>
                <w:sz w:val="20"/>
                <w:szCs w:val="20"/>
                <w:shd w:val="clear" w:color="auto" w:fill="FFFFFF"/>
                <w:lang w:val="en-US"/>
              </w:rPr>
              <w:t>.</w:t>
            </w:r>
          </w:p>
          <w:p w14:paraId="0BB7BADA" w14:textId="72BBC1D3" w:rsidR="00104153" w:rsidRPr="00104153" w:rsidRDefault="00104153" w:rsidP="00104153">
            <w:pPr>
              <w:widowControl w:val="0"/>
              <w:suppressAutoHyphens w:val="0"/>
              <w:autoSpaceDE w:val="0"/>
              <w:adjustRightInd w:val="0"/>
              <w:spacing w:after="0" w:line="240" w:lineRule="auto"/>
              <w:jc w:val="both"/>
              <w:textAlignment w:val="auto"/>
              <w:rPr>
                <w:rFonts w:ascii="Times New Roman" w:eastAsia="Arial Unicode MS" w:hAnsi="Times New Roman"/>
                <w:color w:val="000000"/>
                <w:sz w:val="20"/>
                <w:szCs w:val="20"/>
                <w:shd w:val="clear" w:color="auto" w:fill="FFFFFF"/>
                <w:lang w:val="en-US"/>
              </w:rPr>
            </w:pPr>
            <w:r>
              <w:rPr>
                <w:rFonts w:ascii="Times New Roman" w:eastAsia="Arial Unicode MS" w:hAnsi="Times New Roman"/>
                <w:color w:val="000000"/>
                <w:sz w:val="20"/>
                <w:szCs w:val="20"/>
                <w:shd w:val="clear" w:color="auto" w:fill="FFFFFF"/>
                <w:lang w:val="en-US"/>
              </w:rPr>
              <w:t>3.</w:t>
            </w:r>
            <w:r w:rsidRPr="00104153">
              <w:rPr>
                <w:rFonts w:ascii="Times New Roman" w:eastAsia="Arial Unicode MS" w:hAnsi="Times New Roman"/>
                <w:color w:val="000000"/>
                <w:sz w:val="20"/>
                <w:szCs w:val="20"/>
                <w:shd w:val="clear" w:color="auto" w:fill="FFFFFF"/>
                <w:lang w:val="en-US"/>
              </w:rPr>
              <w:t xml:space="preserve">În cazul în care rezultatele menționate la pct. 2 </w:t>
            </w:r>
            <w:r w:rsidRPr="00104153">
              <w:rPr>
                <w:rFonts w:ascii="Times New Roman" w:eastAsia="Arial Unicode MS" w:hAnsi="Times New Roman"/>
                <w:color w:val="000000"/>
                <w:sz w:val="20"/>
                <w:szCs w:val="20"/>
                <w:shd w:val="clear" w:color="auto" w:fill="FFFFFF"/>
                <w:lang w:val="en-US"/>
              </w:rPr>
              <w:lastRenderedPageBreak/>
              <w:t xml:space="preserve">sbp.1) și pct.2) nu sunt atinse, modelul </w:t>
            </w:r>
            <w:r w:rsidRPr="00104153">
              <w:rPr>
                <w:rFonts w:ascii="Times New Roman" w:eastAsia="Arial Unicode MS" w:hAnsi="Times New Roman"/>
                <w:color w:val="000000" w:themeColor="text1"/>
                <w:sz w:val="20"/>
                <w:szCs w:val="20"/>
                <w:shd w:val="clear" w:color="auto" w:fill="FFFFFF"/>
                <w:lang w:val="en-US"/>
              </w:rPr>
              <w:t>sunt considerate neconforme cu prezentul Regulament</w:t>
            </w:r>
            <w:r w:rsidRPr="00104153">
              <w:rPr>
                <w:rFonts w:ascii="Times New Roman" w:eastAsia="Arial Unicode MS" w:hAnsi="Times New Roman"/>
                <w:color w:val="000000"/>
                <w:sz w:val="20"/>
                <w:szCs w:val="20"/>
                <w:shd w:val="clear" w:color="auto" w:fill="FFFFFF"/>
                <w:lang w:val="en-US"/>
              </w:rPr>
              <w:t>.</w:t>
            </w:r>
          </w:p>
          <w:p w14:paraId="4C193776" w14:textId="102E651F" w:rsidR="00A84A2E" w:rsidRDefault="00104153" w:rsidP="00A84A2E">
            <w:pPr>
              <w:widowControl w:val="0"/>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sz w:val="20"/>
                <w:szCs w:val="20"/>
                <w:shd w:val="clear" w:color="auto" w:fill="FFFFFF"/>
                <w:lang w:val="en-US"/>
              </w:rPr>
              <w:t>4.</w:t>
            </w:r>
            <w:r w:rsidRPr="00E32F89">
              <w:rPr>
                <w:rFonts w:ascii="Times New Roman" w:eastAsia="Arial Unicode MS" w:hAnsi="Times New Roman"/>
                <w:color w:val="000000"/>
                <w:sz w:val="20"/>
                <w:szCs w:val="20"/>
                <w:shd w:val="clear" w:color="auto" w:fill="FFFFFF"/>
                <w:lang w:val="en-US"/>
              </w:rPr>
              <w:t xml:space="preserve">În cazul în care nu se obține rezultatul menționat la pct. 2 sbp. </w:t>
            </w:r>
            <w:r>
              <w:rPr>
                <w:rFonts w:ascii="Times New Roman" w:eastAsia="Arial Unicode MS" w:hAnsi="Times New Roman"/>
                <w:color w:val="000000"/>
                <w:sz w:val="20"/>
                <w:szCs w:val="20"/>
                <w:shd w:val="clear" w:color="auto" w:fill="FFFFFF"/>
                <w:lang w:val="en-US"/>
              </w:rPr>
              <w:t>3</w:t>
            </w:r>
            <w:r w:rsidRPr="00E32F89">
              <w:rPr>
                <w:rFonts w:ascii="Times New Roman" w:eastAsia="Arial Unicode MS" w:hAnsi="Times New Roman"/>
                <w:color w:val="000000"/>
                <w:sz w:val="20"/>
                <w:szCs w:val="20"/>
                <w:shd w:val="clear" w:color="auto" w:fill="FFFFFF"/>
                <w:lang w:val="en-US"/>
              </w:rPr>
              <w:t xml:space="preserve">), autoritatea de supraveghere a pieței selectează pentru încercare trei unități suplimentare din același model. </w:t>
            </w:r>
          </w:p>
          <w:p w14:paraId="1F6F46B8" w14:textId="77777777" w:rsidR="00A84A2E" w:rsidRDefault="00A84A2E" w:rsidP="00A84A2E">
            <w:pPr>
              <w:widowControl w:val="0"/>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5.</w:t>
            </w:r>
            <w:r w:rsidR="00104153" w:rsidRPr="007B4357">
              <w:rPr>
                <w:rFonts w:ascii="Times New Roman" w:eastAsia="Arial Unicode MS" w:hAnsi="Times New Roman"/>
                <w:color w:val="000000"/>
                <w:sz w:val="20"/>
                <w:szCs w:val="20"/>
                <w:shd w:val="clear" w:color="auto" w:fill="FFFFFF"/>
                <w:lang w:val="en-US"/>
              </w:rPr>
              <w:t xml:space="preserve">Modelul este considerat conform cu cerințele aplicabile dacă, pentru aceste trei unități, media aritmetică a valorilor obținute este conformă cu toleranțele de verificare respective indicate în tabelul </w:t>
            </w:r>
            <w:r>
              <w:rPr>
                <w:rFonts w:ascii="Times New Roman" w:eastAsia="Arial Unicode MS" w:hAnsi="Times New Roman"/>
                <w:color w:val="000000"/>
                <w:sz w:val="20"/>
                <w:szCs w:val="20"/>
                <w:shd w:val="clear" w:color="auto" w:fill="FFFFFF"/>
                <w:lang w:val="en-US"/>
              </w:rPr>
              <w:t>10</w:t>
            </w:r>
            <w:r w:rsidR="00104153" w:rsidRPr="007B4357">
              <w:rPr>
                <w:rFonts w:ascii="Times New Roman" w:eastAsia="Arial Unicode MS" w:hAnsi="Times New Roman"/>
                <w:color w:val="000000"/>
                <w:sz w:val="20"/>
                <w:szCs w:val="20"/>
                <w:shd w:val="clear" w:color="auto" w:fill="FFFFFF"/>
                <w:lang w:val="en-US"/>
              </w:rPr>
              <w:t>.</w:t>
            </w:r>
          </w:p>
          <w:p w14:paraId="7F936DAC" w14:textId="77777777" w:rsidR="00A84A2E" w:rsidRDefault="00A84A2E" w:rsidP="00A84A2E">
            <w:pPr>
              <w:widowControl w:val="0"/>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 xml:space="preserve">6. </w:t>
            </w:r>
            <w:r w:rsidR="00104153" w:rsidRPr="007B4357">
              <w:rPr>
                <w:rFonts w:ascii="Times New Roman" w:eastAsia="Arial Unicode MS" w:hAnsi="Times New Roman"/>
                <w:color w:val="000000"/>
                <w:sz w:val="20"/>
                <w:szCs w:val="20"/>
                <w:shd w:val="clear" w:color="auto" w:fill="FFFFFF"/>
                <w:lang w:val="en-US"/>
              </w:rPr>
              <w:t xml:space="preserve">În caz în care </w:t>
            </w:r>
            <w:r w:rsidR="00104153" w:rsidRPr="007B4357">
              <w:rPr>
                <w:rFonts w:ascii="Times New Roman" w:eastAsia="Arial Unicode MS" w:hAnsi="Times New Roman"/>
                <w:color w:val="000000"/>
                <w:sz w:val="20"/>
                <w:szCs w:val="20"/>
                <w:lang w:val="en-US"/>
              </w:rPr>
              <w:t xml:space="preserve">rezultatul menționat la pct. 5 nu este atins, modelul </w:t>
            </w:r>
            <w:r w:rsidR="00104153" w:rsidRPr="007B4357">
              <w:rPr>
                <w:rFonts w:ascii="Times New Roman" w:eastAsia="Arial Unicode MS" w:hAnsi="Times New Roman"/>
                <w:color w:val="000000" w:themeColor="text1"/>
                <w:sz w:val="20"/>
                <w:szCs w:val="20"/>
                <w:shd w:val="clear" w:color="auto" w:fill="FFFFFF"/>
                <w:lang w:val="en-US"/>
              </w:rPr>
              <w:t xml:space="preserve">sunt considerate neconforme cu prezentul </w:t>
            </w:r>
            <w:r w:rsidR="00104153">
              <w:rPr>
                <w:rFonts w:ascii="Times New Roman" w:eastAsia="Arial Unicode MS" w:hAnsi="Times New Roman"/>
                <w:color w:val="000000" w:themeColor="text1"/>
                <w:sz w:val="20"/>
                <w:szCs w:val="20"/>
                <w:shd w:val="clear" w:color="auto" w:fill="FFFFFF"/>
                <w:lang w:val="en-US"/>
              </w:rPr>
              <w:t>R</w:t>
            </w:r>
            <w:r w:rsidR="00104153" w:rsidRPr="007B4357">
              <w:rPr>
                <w:rFonts w:ascii="Times New Roman" w:eastAsia="Arial Unicode MS" w:hAnsi="Times New Roman"/>
                <w:color w:val="000000" w:themeColor="text1"/>
                <w:sz w:val="20"/>
                <w:szCs w:val="20"/>
                <w:shd w:val="clear" w:color="auto" w:fill="FFFFFF"/>
                <w:lang w:val="en-US"/>
              </w:rPr>
              <w:t>egulament</w:t>
            </w:r>
            <w:r w:rsidR="00104153" w:rsidRPr="007B4357">
              <w:rPr>
                <w:rFonts w:ascii="Times New Roman" w:eastAsia="Arial Unicode MS" w:hAnsi="Times New Roman"/>
                <w:color w:val="000000" w:themeColor="text1"/>
                <w:sz w:val="20"/>
                <w:szCs w:val="20"/>
                <w:lang w:val="en-US"/>
              </w:rPr>
              <w:t>.</w:t>
            </w:r>
          </w:p>
          <w:p w14:paraId="099C956F" w14:textId="5EEA0D55" w:rsidR="00104153" w:rsidRPr="00A84A2E" w:rsidRDefault="00A84A2E" w:rsidP="00A84A2E">
            <w:pPr>
              <w:widowControl w:val="0"/>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7.</w:t>
            </w:r>
            <w:r w:rsidR="00104153" w:rsidRPr="007B4357">
              <w:rPr>
                <w:rFonts w:ascii="Times New Roman" w:eastAsia="Arial Unicode MS" w:hAnsi="Times New Roman"/>
                <w:color w:val="000000"/>
                <w:sz w:val="20"/>
                <w:szCs w:val="20"/>
                <w:shd w:val="clear" w:color="auto" w:fill="FFFFFF"/>
                <w:lang w:val="en-US"/>
              </w:rPr>
              <w:t xml:space="preserve">Fără întârziere după luarea deciziei privind neconformitatea modelului potrivit pct. 3, pct. 6, autoritatea de supraveghere a pieței furnizează autorităților </w:t>
            </w:r>
            <w:r w:rsidR="004822F4">
              <w:rPr>
                <w:rFonts w:ascii="Times New Roman" w:eastAsia="Arial Unicode MS" w:hAnsi="Times New Roman"/>
                <w:color w:val="000000"/>
                <w:sz w:val="20"/>
                <w:szCs w:val="20"/>
                <w:shd w:val="clear" w:color="auto" w:fill="FFFFFF"/>
                <w:lang w:val="en-US"/>
              </w:rPr>
              <w:t xml:space="preserve">din </w:t>
            </w:r>
            <w:r w:rsidR="00104153" w:rsidRPr="007B4357">
              <w:rPr>
                <w:rFonts w:ascii="Times New Roman" w:eastAsia="Arial Unicode MS" w:hAnsi="Times New Roman"/>
                <w:color w:val="000000"/>
                <w:sz w:val="20"/>
                <w:szCs w:val="20"/>
                <w:shd w:val="clear" w:color="auto" w:fill="FFFFFF"/>
                <w:lang w:val="en-US"/>
              </w:rPr>
              <w:t>state</w:t>
            </w:r>
            <w:r w:rsidR="004822F4">
              <w:rPr>
                <w:rFonts w:ascii="Times New Roman" w:eastAsia="Arial Unicode MS" w:hAnsi="Times New Roman"/>
                <w:color w:val="000000"/>
                <w:sz w:val="20"/>
                <w:szCs w:val="20"/>
                <w:shd w:val="clear" w:color="auto" w:fill="FFFFFF"/>
                <w:lang w:val="en-US"/>
              </w:rPr>
              <w:t>le</w:t>
            </w:r>
            <w:r w:rsidR="00104153" w:rsidRPr="007B4357">
              <w:rPr>
                <w:rFonts w:ascii="Times New Roman" w:eastAsia="Arial Unicode MS" w:hAnsi="Times New Roman"/>
                <w:color w:val="000000"/>
                <w:sz w:val="20"/>
                <w:szCs w:val="20"/>
                <w:shd w:val="clear" w:color="auto" w:fill="FFFFFF"/>
                <w:lang w:val="en-US"/>
              </w:rPr>
              <w:t xml:space="preserve"> memb</w:t>
            </w:r>
            <w:r w:rsidR="004822F4">
              <w:rPr>
                <w:rFonts w:ascii="Times New Roman" w:eastAsia="Arial Unicode MS" w:hAnsi="Times New Roman"/>
                <w:color w:val="000000"/>
                <w:sz w:val="20"/>
                <w:szCs w:val="20"/>
                <w:shd w:val="clear" w:color="auto" w:fill="FFFFFF"/>
                <w:lang w:val="en-US"/>
              </w:rPr>
              <w:t>re</w:t>
            </w:r>
            <w:r w:rsidR="00104153" w:rsidRPr="007B4357">
              <w:rPr>
                <w:rFonts w:ascii="Times New Roman" w:eastAsia="Arial Unicode MS" w:hAnsi="Times New Roman"/>
                <w:color w:val="000000"/>
                <w:sz w:val="20"/>
                <w:szCs w:val="20"/>
                <w:shd w:val="clear" w:color="auto" w:fill="FFFFFF"/>
                <w:lang w:val="en-US"/>
              </w:rPr>
              <w:t xml:space="preserve"> ale UE și Comisiei toate informațiile relevante.</w:t>
            </w:r>
          </w:p>
          <w:p w14:paraId="571D74DA" w14:textId="540E6320" w:rsidR="00104153" w:rsidRDefault="00104153" w:rsidP="00104153">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Autoritatea de supraveghere a pieței </w:t>
            </w:r>
            <w:r w:rsidRPr="007B4357">
              <w:rPr>
                <w:rFonts w:ascii="Times New Roman" w:hAnsi="Times New Roman"/>
                <w:color w:val="000000"/>
                <w:sz w:val="20"/>
                <w:szCs w:val="20"/>
                <w:shd w:val="clear" w:color="auto" w:fill="FFFFFF"/>
                <w:lang w:val="en-US"/>
              </w:rPr>
              <w:t>utilizează metodele de măsurare și de calcul stabilite în anex</w:t>
            </w:r>
            <w:r>
              <w:rPr>
                <w:rFonts w:ascii="Times New Roman" w:hAnsi="Times New Roman"/>
                <w:color w:val="000000"/>
                <w:sz w:val="20"/>
                <w:szCs w:val="20"/>
                <w:shd w:val="clear" w:color="auto" w:fill="FFFFFF"/>
                <w:lang w:val="en-US"/>
              </w:rPr>
              <w:t>a</w:t>
            </w:r>
            <w:r w:rsidRPr="007B4357">
              <w:rPr>
                <w:rFonts w:ascii="Times New Roman" w:hAnsi="Times New Roman"/>
                <w:color w:val="000000"/>
                <w:sz w:val="20"/>
                <w:szCs w:val="20"/>
                <w:shd w:val="clear" w:color="auto" w:fill="FFFFFF"/>
                <w:lang w:val="en-US"/>
              </w:rPr>
              <w:t xml:space="preserve"> nr.</w:t>
            </w:r>
            <w:r w:rsidR="00A84A2E">
              <w:rPr>
                <w:rFonts w:ascii="Times New Roman" w:hAnsi="Times New Roman"/>
                <w:color w:val="000000"/>
                <w:sz w:val="20"/>
                <w:szCs w:val="20"/>
                <w:shd w:val="clear" w:color="auto" w:fill="FFFFFF"/>
                <w:lang w:val="en-US"/>
              </w:rPr>
              <w:t>8</w:t>
            </w:r>
            <w:r w:rsidRPr="007B4357">
              <w:rPr>
                <w:rFonts w:ascii="Times New Roman" w:hAnsi="Times New Roman"/>
                <w:color w:val="000000"/>
                <w:sz w:val="20"/>
                <w:szCs w:val="20"/>
                <w:shd w:val="clear" w:color="auto" w:fill="FFFFFF"/>
                <w:lang w:val="en-US"/>
              </w:rPr>
              <w:t>.</w:t>
            </w:r>
          </w:p>
          <w:p w14:paraId="2018AB82" w14:textId="46FD9605" w:rsidR="00104153" w:rsidRPr="007B4357" w:rsidRDefault="00104153" w:rsidP="00A84A2E">
            <w:pPr>
              <w:widowControl w:val="0"/>
              <w:suppressAutoHyphens w:val="0"/>
              <w:autoSpaceDE w:val="0"/>
              <w:adjustRightInd w:val="0"/>
              <w:spacing w:after="0" w:line="240" w:lineRule="auto"/>
              <w:ind w:left="57"/>
              <w:jc w:val="both"/>
              <w:textAlignment w:val="auto"/>
              <w:rPr>
                <w:rFonts w:ascii="Times New Roman" w:eastAsia="Arial Unicode MS" w:hAnsi="Times New Roman"/>
                <w:color w:val="000000"/>
                <w:sz w:val="20"/>
                <w:szCs w:val="20"/>
                <w:shd w:val="clear" w:color="auto" w:fill="FFFFFF"/>
                <w:lang w:val="en-US"/>
              </w:rPr>
            </w:pPr>
            <w:r w:rsidRPr="007B4357">
              <w:rPr>
                <w:rFonts w:ascii="Times New Roman" w:eastAsia="Arial Unicode MS" w:hAnsi="Times New Roman"/>
                <w:color w:val="000000"/>
                <w:sz w:val="20"/>
                <w:szCs w:val="20"/>
                <w:shd w:val="clear" w:color="auto" w:fill="FFFFFF"/>
                <w:lang w:val="en-US"/>
              </w:rPr>
              <w:t xml:space="preserve">Autoritatea de supraveghere a pieței </w:t>
            </w:r>
            <w:r w:rsidRPr="007B4357">
              <w:rPr>
                <w:rFonts w:ascii="Times New Roman" w:hAnsi="Times New Roman"/>
                <w:color w:val="000000"/>
                <w:sz w:val="20"/>
                <w:szCs w:val="20"/>
                <w:shd w:val="clear" w:color="auto" w:fill="FFFFFF"/>
                <w:lang w:val="en-US"/>
              </w:rPr>
              <w:t xml:space="preserve">aplică numai toleranțele de verificare stabilite în tabelul </w:t>
            </w:r>
            <w:r w:rsidR="00A84A2E">
              <w:rPr>
                <w:rFonts w:ascii="Times New Roman" w:hAnsi="Times New Roman"/>
                <w:color w:val="000000"/>
                <w:sz w:val="20"/>
                <w:szCs w:val="20"/>
                <w:shd w:val="clear" w:color="auto" w:fill="FFFFFF"/>
                <w:lang w:val="en-US"/>
              </w:rPr>
              <w:t>10</w:t>
            </w:r>
            <w:r w:rsidRPr="007B4357">
              <w:rPr>
                <w:rFonts w:ascii="Times New Roman" w:hAnsi="Times New Roman"/>
                <w:color w:val="000000"/>
                <w:sz w:val="20"/>
                <w:szCs w:val="20"/>
                <w:shd w:val="clear" w:color="auto" w:fill="FFFFFF"/>
                <w:lang w:val="en-US"/>
              </w:rPr>
              <w:t xml:space="preserve"> și utilizează doar procedura descrisă la pct. 1-7 pentru cerințele menționate în prezenta anexă. </w:t>
            </w:r>
            <w:r>
              <w:rPr>
                <w:rFonts w:ascii="Times New Roman" w:hAnsi="Times New Roman"/>
                <w:color w:val="000000"/>
                <w:sz w:val="20"/>
                <w:szCs w:val="20"/>
                <w:shd w:val="clear" w:color="auto" w:fill="FFFFFF"/>
                <w:lang w:val="en-US"/>
              </w:rPr>
              <w:t>N</w:t>
            </w:r>
            <w:r w:rsidRPr="007B4357">
              <w:rPr>
                <w:rFonts w:ascii="Times New Roman" w:hAnsi="Times New Roman"/>
                <w:color w:val="000000"/>
                <w:sz w:val="20"/>
                <w:szCs w:val="20"/>
                <w:shd w:val="clear" w:color="auto" w:fill="FFFFFF"/>
                <w:lang w:val="en-US"/>
              </w:rPr>
              <w:t>u se aplică alte toleranțe, cum ar fi cele stabilite în standardele armonizate sau în orice altă metodă de măsurare.</w:t>
            </w:r>
          </w:p>
          <w:p w14:paraId="1D58653B" w14:textId="77777777" w:rsidR="00A84A2E" w:rsidRPr="00A84A2E" w:rsidRDefault="00A84A2E" w:rsidP="00A84A2E">
            <w:pPr>
              <w:pStyle w:val="title-table"/>
              <w:shd w:val="clear" w:color="auto" w:fill="FFFFFF"/>
              <w:spacing w:before="0" w:beforeAutospacing="0" w:after="0" w:afterAutospacing="0"/>
              <w:jc w:val="right"/>
              <w:rPr>
                <w:rFonts w:eastAsia="Arial Unicode MS"/>
                <w:color w:val="333333"/>
                <w:sz w:val="20"/>
                <w:szCs w:val="20"/>
              </w:rPr>
            </w:pPr>
            <w:r w:rsidRPr="00A84A2E">
              <w:rPr>
                <w:rStyle w:val="italics"/>
                <w:rFonts w:eastAsia="Arial Unicode MS"/>
                <w:color w:val="333333"/>
                <w:sz w:val="20"/>
                <w:szCs w:val="20"/>
              </w:rPr>
              <w:t>Tabelul</w:t>
            </w:r>
            <w:r w:rsidRPr="00A84A2E">
              <w:rPr>
                <w:rStyle w:val="italics"/>
                <w:rFonts w:eastAsia="Arial Unicode MS"/>
                <w:color w:val="333333"/>
                <w:sz w:val="20"/>
                <w:szCs w:val="20"/>
                <w:lang w:val="ro-RO"/>
              </w:rPr>
              <w:t xml:space="preserve"> </w:t>
            </w:r>
            <w:r w:rsidRPr="00A84A2E">
              <w:rPr>
                <w:rStyle w:val="italics"/>
                <w:rFonts w:eastAsia="Arial Unicode MS"/>
                <w:color w:val="333333"/>
                <w:sz w:val="20"/>
                <w:szCs w:val="20"/>
              </w:rPr>
              <w:t>10</w:t>
            </w:r>
          </w:p>
          <w:p w14:paraId="633039CF" w14:textId="77777777" w:rsidR="00A84A2E" w:rsidRPr="00A84A2E" w:rsidRDefault="00A84A2E" w:rsidP="00A84A2E">
            <w:pPr>
              <w:pStyle w:val="title-table"/>
              <w:shd w:val="clear" w:color="auto" w:fill="FFFFFF"/>
              <w:spacing w:before="0" w:beforeAutospacing="0" w:after="0" w:afterAutospacing="0"/>
              <w:rPr>
                <w:rFonts w:eastAsia="Arial Unicode MS"/>
                <w:b/>
                <w:bCs/>
                <w:color w:val="333333"/>
                <w:sz w:val="20"/>
                <w:szCs w:val="20"/>
              </w:rPr>
            </w:pPr>
            <w:r w:rsidRPr="00A84A2E">
              <w:rPr>
                <w:rStyle w:val="boldface"/>
                <w:rFonts w:eastAsia="Arial Unicode MS"/>
                <w:b/>
                <w:bCs/>
                <w:color w:val="333333"/>
                <w:sz w:val="20"/>
                <w:szCs w:val="20"/>
              </w:rPr>
              <w:t>Toleranțe de verificare</w:t>
            </w:r>
          </w:p>
          <w:tbl>
            <w:tblPr>
              <w:tblW w:w="3711"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28"/>
              <w:gridCol w:w="2683"/>
            </w:tblGrid>
            <w:tr w:rsidR="00A84A2E" w:rsidRPr="001017C7" w14:paraId="7825F647" w14:textId="77777777" w:rsidTr="00DE6F92">
              <w:trPr>
                <w:jc w:val="center"/>
              </w:trPr>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7E33BB"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b/>
                      <w:bCs/>
                      <w:color w:val="000000"/>
                      <w:sz w:val="20"/>
                      <w:szCs w:val="20"/>
                    </w:rPr>
                  </w:pPr>
                  <w:r w:rsidRPr="001017C7">
                    <w:rPr>
                      <w:b/>
                      <w:bCs/>
                      <w:color w:val="000000"/>
                      <w:sz w:val="20"/>
                      <w:szCs w:val="20"/>
                    </w:rPr>
                    <w:t>Parametri</w:t>
                  </w:r>
                </w:p>
              </w:tc>
              <w:tc>
                <w:tcPr>
                  <w:tcW w:w="268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934E0C"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b/>
                      <w:bCs/>
                      <w:color w:val="000000"/>
                      <w:sz w:val="20"/>
                      <w:szCs w:val="20"/>
                    </w:rPr>
                  </w:pPr>
                  <w:r w:rsidRPr="001017C7">
                    <w:rPr>
                      <w:b/>
                      <w:bCs/>
                      <w:color w:val="000000"/>
                      <w:sz w:val="20"/>
                      <w:szCs w:val="20"/>
                    </w:rPr>
                    <w:t>Toleranțe de verificare</w:t>
                  </w:r>
                </w:p>
              </w:tc>
            </w:tr>
            <w:tr w:rsidR="00A84A2E" w:rsidRPr="001017C7" w14:paraId="19722073" w14:textId="77777777" w:rsidTr="00DE6F92">
              <w:trPr>
                <w:jc w:val="center"/>
              </w:trPr>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65EC6A"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color w:val="000000"/>
                      <w:sz w:val="20"/>
                      <w:szCs w:val="20"/>
                      <w:lang w:val="en-US"/>
                    </w:rPr>
                  </w:pPr>
                  <w:r w:rsidRPr="001017C7">
                    <w:rPr>
                      <w:color w:val="000000"/>
                      <w:sz w:val="20"/>
                      <w:szCs w:val="20"/>
                      <w:lang w:val="en-US"/>
                    </w:rPr>
                    <w:t>Rata de performanță energetică sezonieră (</w:t>
                  </w:r>
                  <w:r w:rsidRPr="001017C7">
                    <w:rPr>
                      <w:rStyle w:val="italics"/>
                      <w:i/>
                      <w:iCs/>
                      <w:color w:val="000000"/>
                      <w:sz w:val="20"/>
                      <w:szCs w:val="20"/>
                      <w:lang w:val="en-US"/>
                    </w:rPr>
                    <w:t>SEPR</w:t>
                  </w:r>
                  <w:r w:rsidRPr="001017C7">
                    <w:rPr>
                      <w:color w:val="000000"/>
                      <w:sz w:val="20"/>
                      <w:szCs w:val="20"/>
                      <w:lang w:val="en-US"/>
                    </w:rPr>
                    <w:t>)</w:t>
                  </w:r>
                </w:p>
              </w:tc>
              <w:tc>
                <w:tcPr>
                  <w:tcW w:w="268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2B8AA1"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color w:val="000000"/>
                      <w:sz w:val="20"/>
                      <w:szCs w:val="20"/>
                      <w:lang w:val="en-US"/>
                    </w:rPr>
                  </w:pPr>
                  <w:r w:rsidRPr="001017C7">
                    <w:rPr>
                      <w:color w:val="000000"/>
                      <w:sz w:val="20"/>
                      <w:szCs w:val="20"/>
                      <w:lang w:val="en-US"/>
                    </w:rPr>
                    <w:t>Valoarea obținută nu trebuie să fie cu mai mult de 10 % mai mică decât valoarea declarată, valoarea de la punctul A fiind măsurată la capacitatea nominală de răcire.</w:t>
                  </w:r>
                </w:p>
              </w:tc>
            </w:tr>
            <w:tr w:rsidR="00A84A2E" w:rsidRPr="001017C7" w14:paraId="7A2AA464" w14:textId="77777777" w:rsidTr="00DE6F92">
              <w:trPr>
                <w:jc w:val="center"/>
              </w:trPr>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53AD13"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color w:val="000000"/>
                      <w:sz w:val="20"/>
                      <w:szCs w:val="20"/>
                      <w:lang w:val="en-US"/>
                    </w:rPr>
                  </w:pPr>
                  <w:r w:rsidRPr="001017C7">
                    <w:rPr>
                      <w:color w:val="000000"/>
                      <w:sz w:val="20"/>
                      <w:szCs w:val="20"/>
                      <w:lang w:val="en-US"/>
                    </w:rPr>
                    <w:t>Rata nominală de eficiență energetică (</w:t>
                  </w:r>
                  <w:r w:rsidRPr="001017C7">
                    <w:rPr>
                      <w:rStyle w:val="italics"/>
                      <w:i/>
                      <w:iCs/>
                      <w:color w:val="000000"/>
                      <w:sz w:val="20"/>
                      <w:szCs w:val="20"/>
                      <w:lang w:val="en-US"/>
                    </w:rPr>
                    <w:t>EER</w:t>
                  </w:r>
                  <w:r w:rsidRPr="001017C7">
                    <w:rPr>
                      <w:color w:val="000000"/>
                      <w:sz w:val="20"/>
                      <w:szCs w:val="20"/>
                      <w:lang w:val="en-US"/>
                    </w:rPr>
                    <w:t> </w:t>
                  </w:r>
                  <w:r w:rsidRPr="001017C7">
                    <w:rPr>
                      <w:rStyle w:val="subscript"/>
                      <w:color w:val="000000"/>
                      <w:sz w:val="20"/>
                      <w:szCs w:val="20"/>
                      <w:vertAlign w:val="subscript"/>
                      <w:lang w:val="en-US"/>
                    </w:rPr>
                    <w:t>A</w:t>
                  </w:r>
                  <w:r w:rsidRPr="001017C7">
                    <w:rPr>
                      <w:color w:val="000000"/>
                      <w:sz w:val="20"/>
                      <w:szCs w:val="20"/>
                      <w:lang w:val="en-US"/>
                    </w:rPr>
                    <w:t>)</w:t>
                  </w:r>
                </w:p>
              </w:tc>
              <w:tc>
                <w:tcPr>
                  <w:tcW w:w="268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238ED1" w14:textId="77777777" w:rsidR="00A84A2E" w:rsidRPr="001017C7" w:rsidRDefault="00A84A2E" w:rsidP="00896343">
                  <w:pPr>
                    <w:pStyle w:val="tbl-norm"/>
                    <w:framePr w:hSpace="180" w:wrap="around" w:vAnchor="text" w:hAnchor="text" w:x="-136" w:y="1"/>
                    <w:spacing w:before="50" w:beforeAutospacing="0" w:after="50" w:afterAutospacing="0" w:line="312" w:lineRule="atLeast"/>
                    <w:suppressOverlap/>
                    <w:jc w:val="both"/>
                    <w:rPr>
                      <w:color w:val="000000"/>
                      <w:sz w:val="20"/>
                      <w:szCs w:val="20"/>
                      <w:lang w:val="en-US"/>
                    </w:rPr>
                  </w:pPr>
                  <w:r w:rsidRPr="001017C7">
                    <w:rPr>
                      <w:color w:val="000000"/>
                      <w:sz w:val="20"/>
                      <w:szCs w:val="20"/>
                      <w:lang w:val="en-US"/>
                    </w:rPr>
                    <w:t>Valoarea obținută nu trebuie să fie cu mai mult de 10 % mai mică decât valoarea declarată, măsurată la capacitatea nominală de răcire.</w:t>
                  </w:r>
                </w:p>
              </w:tc>
            </w:tr>
          </w:tbl>
          <w:p w14:paraId="07B46832" w14:textId="77777777" w:rsidR="00731106" w:rsidRPr="00104153" w:rsidRDefault="00731106" w:rsidP="00104153">
            <w:pPr>
              <w:spacing w:after="120"/>
              <w:jc w:val="both"/>
              <w:rPr>
                <w:rFonts w:ascii="Times New Roman" w:hAnsi="Times New Roman"/>
                <w:sz w:val="20"/>
                <w:szCs w:val="20"/>
                <w:lang w:val="en-US"/>
              </w:rPr>
            </w:pPr>
          </w:p>
        </w:tc>
        <w:tc>
          <w:tcPr>
            <w:tcW w:w="1276" w:type="dxa"/>
            <w:shd w:val="clear" w:color="auto" w:fill="auto"/>
          </w:tcPr>
          <w:p w14:paraId="67DD5D12"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F0DEC27"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4297187"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4F52E53"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BC4C879" w14:textId="0C3A1D27"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74B902A" w14:textId="77777777" w:rsidR="00731106" w:rsidRDefault="00731106" w:rsidP="00731106">
            <w:pPr>
              <w:autoSpaceDE w:val="0"/>
              <w:spacing w:after="0" w:line="240" w:lineRule="auto"/>
              <w:rPr>
                <w:rFonts w:ascii="Times New Roman" w:hAnsi="Times New Roman"/>
                <w:sz w:val="20"/>
                <w:szCs w:val="20"/>
                <w:lang w:val="fr-FR"/>
              </w:rPr>
            </w:pPr>
          </w:p>
          <w:p w14:paraId="4CFED74E" w14:textId="77777777" w:rsidR="00731106" w:rsidRPr="003F755D" w:rsidRDefault="00731106" w:rsidP="00731106">
            <w:pPr>
              <w:autoSpaceDE w:val="0"/>
              <w:spacing w:after="0" w:line="240" w:lineRule="auto"/>
              <w:rPr>
                <w:rFonts w:ascii="Times New Roman" w:hAnsi="Times New Roman"/>
                <w:sz w:val="20"/>
                <w:szCs w:val="20"/>
                <w:lang w:val="fr-FR"/>
              </w:rPr>
            </w:pPr>
          </w:p>
        </w:tc>
      </w:tr>
      <w:tr w:rsidR="00731106" w:rsidRPr="00392D8D" w14:paraId="08311CA5" w14:textId="77777777" w:rsidTr="00340B94">
        <w:trPr>
          <w:trHeight w:val="558"/>
        </w:trPr>
        <w:tc>
          <w:tcPr>
            <w:tcW w:w="4957" w:type="dxa"/>
            <w:shd w:val="clear" w:color="auto" w:fill="auto"/>
          </w:tcPr>
          <w:p w14:paraId="49B2BD60" w14:textId="6F809950" w:rsidR="00731106" w:rsidRPr="001A1A30" w:rsidRDefault="00731106" w:rsidP="001A1A30">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lastRenderedPageBreak/>
              <w:t>ANEXA XII</w:t>
            </w:r>
          </w:p>
          <w:p w14:paraId="3F675064" w14:textId="77777777" w:rsidR="00731106" w:rsidRPr="001A1A30" w:rsidRDefault="00731106" w:rsidP="00731106">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1A1A30">
              <w:rPr>
                <w:rFonts w:eastAsia="Arial Unicode MS"/>
                <w:b/>
                <w:bCs/>
                <w:color w:val="000000" w:themeColor="text1"/>
                <w:sz w:val="20"/>
                <w:szCs w:val="20"/>
                <w:shd w:val="clear" w:color="auto" w:fill="FFFFFF"/>
                <w:lang w:val="en-US"/>
              </w:rPr>
              <w:t>Valorile indicative de referință menționate la articolul 6</w:t>
            </w:r>
          </w:p>
          <w:p w14:paraId="39B1D265" w14:textId="77777777" w:rsidR="00731106" w:rsidRPr="001A1A30" w:rsidRDefault="00731106" w:rsidP="007E44EE">
            <w:pPr>
              <w:pStyle w:val="ti-art"/>
              <w:numPr>
                <w:ilvl w:val="0"/>
                <w:numId w:val="56"/>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La data intrării în vigoare a prezentului regulament, cea mai bună tehnologie disponibilă pe piață pentru dulapurile frigorifice de depozitare profesionale, din punctul de vedere al indicelui de eficiență energetică (EEI), a fost identificată după cum urmează:</w:t>
            </w:r>
          </w:p>
          <w:tbl>
            <w:tblPr>
              <w:tblStyle w:val="TableGrid"/>
              <w:tblW w:w="0" w:type="auto"/>
              <w:tblLayout w:type="fixed"/>
              <w:tblLook w:val="04A0" w:firstRow="1" w:lastRow="0" w:firstColumn="1" w:lastColumn="0" w:noHBand="0" w:noVBand="1"/>
            </w:tblPr>
            <w:tblGrid>
              <w:gridCol w:w="1182"/>
              <w:gridCol w:w="1183"/>
              <w:gridCol w:w="1183"/>
              <w:gridCol w:w="1183"/>
            </w:tblGrid>
            <w:tr w:rsidR="001A1A30" w:rsidRPr="001A1A30" w14:paraId="306CB7DA" w14:textId="77777777" w:rsidTr="00731106">
              <w:tc>
                <w:tcPr>
                  <w:tcW w:w="1182" w:type="dxa"/>
                </w:tcPr>
                <w:p w14:paraId="7F4D2488" w14:textId="77777777"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p>
              </w:tc>
              <w:tc>
                <w:tcPr>
                  <w:tcW w:w="1183" w:type="dxa"/>
                </w:tcPr>
                <w:p w14:paraId="4D7F75AF" w14:textId="2040346F"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Volum net (litri)</w:t>
                  </w:r>
                </w:p>
              </w:tc>
              <w:tc>
                <w:tcPr>
                  <w:tcW w:w="1183" w:type="dxa"/>
                </w:tcPr>
                <w:p w14:paraId="2DD29337" w14:textId="362B6BCD"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Consumul anual de energie</w:t>
                  </w:r>
                </w:p>
              </w:tc>
              <w:tc>
                <w:tcPr>
                  <w:tcW w:w="1183" w:type="dxa"/>
                </w:tcPr>
                <w:p w14:paraId="02667A41" w14:textId="129DB6DA"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EEI</w:t>
                  </w:r>
                </w:p>
              </w:tc>
            </w:tr>
            <w:tr w:rsidR="001A1A30" w:rsidRPr="001A1A30" w14:paraId="0A8C6F96" w14:textId="77777777" w:rsidTr="00731106">
              <w:tc>
                <w:tcPr>
                  <w:tcW w:w="1182" w:type="dxa"/>
                </w:tcPr>
                <w:p w14:paraId="55D5EE6D" w14:textId="31C522A3"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Aparate pentru refrigerare verticale</w:t>
                  </w:r>
                </w:p>
              </w:tc>
              <w:tc>
                <w:tcPr>
                  <w:tcW w:w="1183" w:type="dxa"/>
                </w:tcPr>
                <w:p w14:paraId="0B28C057" w14:textId="099DC794"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600</w:t>
                  </w:r>
                </w:p>
              </w:tc>
              <w:tc>
                <w:tcPr>
                  <w:tcW w:w="1183" w:type="dxa"/>
                </w:tcPr>
                <w:p w14:paraId="35677CEF" w14:textId="1AD4956F"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474,5</w:t>
                  </w:r>
                </w:p>
              </w:tc>
              <w:tc>
                <w:tcPr>
                  <w:tcW w:w="1183" w:type="dxa"/>
                </w:tcPr>
                <w:p w14:paraId="5E30A08F" w14:textId="095F6F5A"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29,7</w:t>
                  </w:r>
                </w:p>
              </w:tc>
            </w:tr>
            <w:tr w:rsidR="001A1A30" w:rsidRPr="001A1A30" w14:paraId="7C679147" w14:textId="77777777" w:rsidTr="00731106">
              <w:tc>
                <w:tcPr>
                  <w:tcW w:w="1182" w:type="dxa"/>
                </w:tcPr>
                <w:p w14:paraId="48A1749B" w14:textId="1830A8F1"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Tejghele frigorifice pentru refrigerare</w:t>
                  </w:r>
                </w:p>
              </w:tc>
              <w:tc>
                <w:tcPr>
                  <w:tcW w:w="1183" w:type="dxa"/>
                </w:tcPr>
                <w:p w14:paraId="7503311A" w14:textId="49ABC302"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300</w:t>
                  </w:r>
                </w:p>
              </w:tc>
              <w:tc>
                <w:tcPr>
                  <w:tcW w:w="1183" w:type="dxa"/>
                </w:tcPr>
                <w:p w14:paraId="167FA7A3" w14:textId="4BEE927E"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547,5</w:t>
                  </w:r>
                </w:p>
              </w:tc>
              <w:tc>
                <w:tcPr>
                  <w:tcW w:w="1183" w:type="dxa"/>
                </w:tcPr>
                <w:p w14:paraId="3A4ECEFD" w14:textId="785781FD"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21,4</w:t>
                  </w:r>
                </w:p>
              </w:tc>
            </w:tr>
            <w:tr w:rsidR="001A1A30" w:rsidRPr="001A1A30" w14:paraId="6CD7139A" w14:textId="77777777" w:rsidTr="00731106">
              <w:tc>
                <w:tcPr>
                  <w:tcW w:w="1182" w:type="dxa"/>
                </w:tcPr>
                <w:p w14:paraId="2C3D5B0A" w14:textId="68623007"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Aparate pentru congelare verticale</w:t>
                  </w:r>
                </w:p>
              </w:tc>
              <w:tc>
                <w:tcPr>
                  <w:tcW w:w="1183" w:type="dxa"/>
                </w:tcPr>
                <w:p w14:paraId="48DA470E" w14:textId="76DBF11B"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600</w:t>
                  </w:r>
                </w:p>
              </w:tc>
              <w:tc>
                <w:tcPr>
                  <w:tcW w:w="1183" w:type="dxa"/>
                </w:tcPr>
                <w:p w14:paraId="78E4B54E" w14:textId="3AB22E31"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1</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825</w:t>
                  </w:r>
                </w:p>
              </w:tc>
              <w:tc>
                <w:tcPr>
                  <w:tcW w:w="1183" w:type="dxa"/>
                </w:tcPr>
                <w:p w14:paraId="790C6DA4" w14:textId="2097C4AA"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41,2</w:t>
                  </w:r>
                </w:p>
              </w:tc>
            </w:tr>
            <w:tr w:rsidR="001A1A30" w:rsidRPr="001A1A30" w14:paraId="6118A13E" w14:textId="77777777" w:rsidTr="00731106">
              <w:tc>
                <w:tcPr>
                  <w:tcW w:w="1182" w:type="dxa"/>
                </w:tcPr>
                <w:p w14:paraId="1217F1DC" w14:textId="74DA9650"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Tejghele frigorifice pentru congelare</w:t>
                  </w:r>
                </w:p>
              </w:tc>
              <w:tc>
                <w:tcPr>
                  <w:tcW w:w="1183" w:type="dxa"/>
                </w:tcPr>
                <w:p w14:paraId="3BA64297" w14:textId="70A38004"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200</w:t>
                  </w:r>
                </w:p>
              </w:tc>
              <w:tc>
                <w:tcPr>
                  <w:tcW w:w="1183" w:type="dxa"/>
                </w:tcPr>
                <w:p w14:paraId="74556123" w14:textId="6C31F7A7"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1</w:t>
                  </w:r>
                  <w:r w:rsid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460</w:t>
                  </w:r>
                </w:p>
              </w:tc>
              <w:tc>
                <w:tcPr>
                  <w:tcW w:w="1183" w:type="dxa"/>
                </w:tcPr>
                <w:p w14:paraId="0A7C6418" w14:textId="0226DF45"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color w:val="000000" w:themeColor="text1"/>
                      <w:sz w:val="20"/>
                      <w:szCs w:val="20"/>
                      <w:shd w:val="clear" w:color="auto" w:fill="FFFFFF"/>
                      <w:lang w:val="en-US"/>
                    </w:rPr>
                    <w:t xml:space="preserve"> 41,0</w:t>
                  </w:r>
                </w:p>
              </w:tc>
            </w:tr>
          </w:tbl>
          <w:p w14:paraId="71DB923F" w14:textId="77777777" w:rsidR="00731106" w:rsidRPr="001A1A30" w:rsidRDefault="00731106" w:rsidP="007E44EE">
            <w:pPr>
              <w:pStyle w:val="ti-art"/>
              <w:numPr>
                <w:ilvl w:val="0"/>
                <w:numId w:val="56"/>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La data intrării în vigoare a prezentului regulament, cea mai bună tehnologie disponibilă pe piață pentru unitățile de condensate, din punctul de vedere al coeficientului nominal de performanță și al ratei de performanță energetică sezonieră, a fost identificată după cum urmează:</w:t>
            </w:r>
          </w:p>
          <w:tbl>
            <w:tblPr>
              <w:tblStyle w:val="TableGrid"/>
              <w:tblW w:w="0" w:type="auto"/>
              <w:tblLayout w:type="fixed"/>
              <w:tblLook w:val="04A0" w:firstRow="1" w:lastRow="0" w:firstColumn="1" w:lastColumn="0" w:noHBand="0" w:noVBand="1"/>
            </w:tblPr>
            <w:tblGrid>
              <w:gridCol w:w="1576"/>
              <w:gridCol w:w="1577"/>
              <w:gridCol w:w="789"/>
              <w:gridCol w:w="789"/>
            </w:tblGrid>
            <w:tr w:rsidR="001A1A30" w:rsidRPr="001A1A30" w14:paraId="54F27BBD" w14:textId="77777777" w:rsidTr="00284D80">
              <w:tc>
                <w:tcPr>
                  <w:tcW w:w="1576" w:type="dxa"/>
                </w:tcPr>
                <w:p w14:paraId="59AA8B12" w14:textId="2E11B079"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Temperatură de funcționare</w:t>
                  </w:r>
                </w:p>
              </w:tc>
              <w:tc>
                <w:tcPr>
                  <w:tcW w:w="1577" w:type="dxa"/>
                </w:tcPr>
                <w:p w14:paraId="4445CBF1" w14:textId="76A6CFF3"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Capacitate nominală</w:t>
                  </w:r>
                  <w:r w:rsidR="001A1A30" w:rsidRPr="001A1A30">
                    <w:rPr>
                      <w:rStyle w:val="apple-converted-space"/>
                      <w:rFonts w:eastAsia="Arial Unicode MS"/>
                      <w:b/>
                      <w:bCs/>
                      <w:color w:val="000000" w:themeColor="text1"/>
                      <w:sz w:val="20"/>
                      <w:szCs w:val="20"/>
                      <w:shd w:val="clear" w:color="auto" w:fill="FFFFFF"/>
                      <w:lang w:val="en-US"/>
                    </w:rPr>
                    <w:t xml:space="preserve"> </w:t>
                  </w:r>
                  <w:r w:rsidRPr="001A1A30">
                    <w:rPr>
                      <w:rStyle w:val="italics"/>
                      <w:rFonts w:eastAsia="Arial Unicode MS"/>
                      <w:b/>
                      <w:bCs/>
                      <w:i/>
                      <w:iCs/>
                      <w:color w:val="000000" w:themeColor="text1"/>
                      <w:sz w:val="20"/>
                      <w:szCs w:val="20"/>
                      <w:lang w:val="en-US"/>
                    </w:rPr>
                    <w:t>P</w:t>
                  </w:r>
                  <w:r w:rsidRPr="001A1A30">
                    <w:rPr>
                      <w:rStyle w:val="subscript"/>
                      <w:rFonts w:eastAsia="Arial Unicode MS"/>
                      <w:b/>
                      <w:bCs/>
                      <w:i/>
                      <w:iCs/>
                      <w:color w:val="000000" w:themeColor="text1"/>
                      <w:sz w:val="20"/>
                      <w:szCs w:val="20"/>
                      <w:vertAlign w:val="subscript"/>
                      <w:lang w:val="en-US"/>
                    </w:rPr>
                    <w:t>A</w:t>
                  </w:r>
                </w:p>
              </w:tc>
              <w:tc>
                <w:tcPr>
                  <w:tcW w:w="789" w:type="dxa"/>
                </w:tcPr>
                <w:p w14:paraId="44ADC53A" w14:textId="0D4988B2"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Rată aplicabilă</w:t>
                  </w:r>
                </w:p>
              </w:tc>
              <w:tc>
                <w:tcPr>
                  <w:tcW w:w="789" w:type="dxa"/>
                </w:tcPr>
                <w:p w14:paraId="59741264" w14:textId="59DD6FFE"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Valoare de referință</w:t>
                  </w:r>
                </w:p>
              </w:tc>
            </w:tr>
            <w:tr w:rsidR="001A1A30" w:rsidRPr="001A1A30" w14:paraId="5873861A" w14:textId="77777777" w:rsidTr="00284D80">
              <w:tc>
                <w:tcPr>
                  <w:tcW w:w="1576" w:type="dxa"/>
                  <w:vMerge w:val="restart"/>
                </w:tcPr>
                <w:p w14:paraId="15CABB4D" w14:textId="149733EF"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Medie</w:t>
                  </w:r>
                </w:p>
              </w:tc>
              <w:tc>
                <w:tcPr>
                  <w:tcW w:w="1577" w:type="dxa"/>
                </w:tcPr>
                <w:p w14:paraId="1D802E06" w14:textId="38630BF2"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0,2 kW ≤</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1 kW</w:t>
                  </w:r>
                </w:p>
              </w:tc>
              <w:tc>
                <w:tcPr>
                  <w:tcW w:w="789" w:type="dxa"/>
                </w:tcPr>
                <w:p w14:paraId="597266BB" w14:textId="578B9DE6"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COP</w:t>
                  </w:r>
                </w:p>
              </w:tc>
              <w:tc>
                <w:tcPr>
                  <w:tcW w:w="789" w:type="dxa"/>
                </w:tcPr>
                <w:p w14:paraId="14DC09E0" w14:textId="336D8611"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1,9</w:t>
                  </w:r>
                </w:p>
              </w:tc>
            </w:tr>
            <w:tr w:rsidR="001A1A30" w:rsidRPr="001A1A30" w14:paraId="4217C0CE" w14:textId="77777777" w:rsidTr="00284D80">
              <w:tc>
                <w:tcPr>
                  <w:tcW w:w="1576" w:type="dxa"/>
                  <w:vMerge/>
                </w:tcPr>
                <w:p w14:paraId="0DBB0F3E"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5C447113" w14:textId="2F01698C"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1 kW &lt;</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5 kW</w:t>
                  </w:r>
                </w:p>
              </w:tc>
              <w:tc>
                <w:tcPr>
                  <w:tcW w:w="789" w:type="dxa"/>
                </w:tcPr>
                <w:p w14:paraId="48B2BE8B" w14:textId="61735528"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COP</w:t>
                  </w:r>
                </w:p>
              </w:tc>
              <w:tc>
                <w:tcPr>
                  <w:tcW w:w="789" w:type="dxa"/>
                </w:tcPr>
                <w:p w14:paraId="0C44AFC5" w14:textId="24BE1AE9"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2,3</w:t>
                  </w:r>
                </w:p>
              </w:tc>
            </w:tr>
            <w:tr w:rsidR="001A1A30" w:rsidRPr="001A1A30" w14:paraId="522F711C" w14:textId="77777777" w:rsidTr="00284D80">
              <w:tc>
                <w:tcPr>
                  <w:tcW w:w="1576" w:type="dxa"/>
                  <w:vMerge/>
                </w:tcPr>
                <w:p w14:paraId="7112B449"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759B4535" w14:textId="48CBCB00"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5 kW &lt;</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20 kW</w:t>
                  </w:r>
                </w:p>
              </w:tc>
              <w:tc>
                <w:tcPr>
                  <w:tcW w:w="789" w:type="dxa"/>
                </w:tcPr>
                <w:p w14:paraId="60BB09A6" w14:textId="7A125AE1"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SEPR</w:t>
                  </w:r>
                </w:p>
              </w:tc>
              <w:tc>
                <w:tcPr>
                  <w:tcW w:w="789" w:type="dxa"/>
                </w:tcPr>
                <w:p w14:paraId="026E07D7" w14:textId="16908518"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3,6</w:t>
                  </w:r>
                </w:p>
              </w:tc>
            </w:tr>
            <w:tr w:rsidR="001A1A30" w:rsidRPr="001A1A30" w14:paraId="6F97B0AE" w14:textId="77777777" w:rsidTr="00284D80">
              <w:tc>
                <w:tcPr>
                  <w:tcW w:w="1576" w:type="dxa"/>
                  <w:vMerge/>
                </w:tcPr>
                <w:p w14:paraId="2E4CD074"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53E5C097" w14:textId="4F31922D"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20 kW &lt;</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50 kW</w:t>
                  </w:r>
                </w:p>
              </w:tc>
              <w:tc>
                <w:tcPr>
                  <w:tcW w:w="789" w:type="dxa"/>
                </w:tcPr>
                <w:p w14:paraId="301A4184" w14:textId="50EA18C8"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SEPR</w:t>
                  </w:r>
                </w:p>
              </w:tc>
              <w:tc>
                <w:tcPr>
                  <w:tcW w:w="789" w:type="dxa"/>
                </w:tcPr>
                <w:p w14:paraId="7A502490" w14:textId="57614E99"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b/>
                      <w:bC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3,5</w:t>
                  </w:r>
                </w:p>
              </w:tc>
            </w:tr>
            <w:tr w:rsidR="001A1A30" w:rsidRPr="001A1A30" w14:paraId="067ED534" w14:textId="77777777" w:rsidTr="00284D80">
              <w:tc>
                <w:tcPr>
                  <w:tcW w:w="1576" w:type="dxa"/>
                  <w:vMerge w:val="restart"/>
                </w:tcPr>
                <w:p w14:paraId="5E887C13" w14:textId="66C524C2"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lastRenderedPageBreak/>
                    <w:t>Joasă</w:t>
                  </w:r>
                </w:p>
              </w:tc>
              <w:tc>
                <w:tcPr>
                  <w:tcW w:w="1577" w:type="dxa"/>
                </w:tcPr>
                <w:p w14:paraId="350CDC44" w14:textId="001BC9C6"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0,1 kW ≤</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0,4 kW</w:t>
                  </w:r>
                </w:p>
              </w:tc>
              <w:tc>
                <w:tcPr>
                  <w:tcW w:w="789" w:type="dxa"/>
                </w:tcPr>
                <w:p w14:paraId="496ADDBE" w14:textId="7DDA4016"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COP</w:t>
                  </w:r>
                </w:p>
              </w:tc>
              <w:tc>
                <w:tcPr>
                  <w:tcW w:w="789" w:type="dxa"/>
                </w:tcPr>
                <w:p w14:paraId="23C98EFA" w14:textId="3FF9CC1C"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1,0</w:t>
                  </w:r>
                </w:p>
              </w:tc>
            </w:tr>
            <w:tr w:rsidR="001A1A30" w:rsidRPr="001A1A30" w14:paraId="6C8EB0B0" w14:textId="77777777" w:rsidTr="00284D80">
              <w:tc>
                <w:tcPr>
                  <w:tcW w:w="1576" w:type="dxa"/>
                  <w:vMerge/>
                </w:tcPr>
                <w:p w14:paraId="1202C881"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0FD2C060" w14:textId="04F2873D"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0,4 kW &lt;</w:t>
                  </w:r>
                  <w:r w:rsidR="001A1A30" w:rsidRPr="001A1A30">
                    <w:rPr>
                      <w:rStyle w:val="apple-converted-space"/>
                      <w:rFonts w:eastAsia="Arial Unicode MS"/>
                      <w:color w:val="000000" w:themeColor="text1"/>
                      <w:sz w:val="20"/>
                      <w:szCs w:val="20"/>
                      <w:shd w:val="clear" w:color="auto" w:fill="FFFFFF"/>
                      <w:lang w:val="en-US"/>
                    </w:rPr>
                    <w:t xml:space="preserve"> </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001A1A30" w:rsidRPr="001A1A30">
                    <w:rPr>
                      <w:rStyle w:val="apple-converted-space"/>
                      <w:rFonts w:eastAsia="Arial Unicode MS"/>
                      <w:i/>
                      <w:iCs/>
                      <w:color w:val="000000" w:themeColor="text1"/>
                      <w:sz w:val="20"/>
                      <w:szCs w:val="20"/>
                      <w:lang w:val="en-US"/>
                    </w:rPr>
                    <w:t xml:space="preserve"> </w:t>
                  </w:r>
                  <w:r w:rsidRPr="001A1A30">
                    <w:rPr>
                      <w:rFonts w:eastAsia="Arial Unicode MS"/>
                      <w:color w:val="000000" w:themeColor="text1"/>
                      <w:sz w:val="20"/>
                      <w:szCs w:val="20"/>
                      <w:shd w:val="clear" w:color="auto" w:fill="FFFFFF"/>
                      <w:lang w:val="en-US"/>
                    </w:rPr>
                    <w:t>≤</w:t>
                  </w:r>
                  <w:r w:rsidR="001A1A30" w:rsidRPr="001A1A30">
                    <w:rPr>
                      <w:rFonts w:eastAsia="Arial Unicode MS"/>
                      <w:color w:val="000000" w:themeColor="text1"/>
                      <w:sz w:val="20"/>
                      <w:szCs w:val="20"/>
                      <w:shd w:val="clear" w:color="auto" w:fill="FFFFFF"/>
                      <w:lang w:val="en-US"/>
                    </w:rPr>
                    <w:t xml:space="preserve"> </w:t>
                  </w:r>
                  <w:r w:rsidRPr="001A1A30">
                    <w:rPr>
                      <w:rFonts w:eastAsia="Arial Unicode MS"/>
                      <w:color w:val="000000" w:themeColor="text1"/>
                      <w:sz w:val="20"/>
                      <w:szCs w:val="20"/>
                      <w:shd w:val="clear" w:color="auto" w:fill="FFFFFF"/>
                      <w:lang w:val="en-US"/>
                    </w:rPr>
                    <w:t>2 kW</w:t>
                  </w:r>
                </w:p>
              </w:tc>
              <w:tc>
                <w:tcPr>
                  <w:tcW w:w="789" w:type="dxa"/>
                </w:tcPr>
                <w:p w14:paraId="232AEF9B" w14:textId="2DDA33DD"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COP</w:t>
                  </w:r>
                </w:p>
              </w:tc>
              <w:tc>
                <w:tcPr>
                  <w:tcW w:w="789" w:type="dxa"/>
                </w:tcPr>
                <w:p w14:paraId="4136C0C9" w14:textId="22A12C59"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1,3</w:t>
                  </w:r>
                </w:p>
              </w:tc>
            </w:tr>
            <w:tr w:rsidR="001A1A30" w:rsidRPr="001A1A30" w14:paraId="269FF250" w14:textId="77777777" w:rsidTr="00284D80">
              <w:tc>
                <w:tcPr>
                  <w:tcW w:w="1576" w:type="dxa"/>
                  <w:vMerge/>
                </w:tcPr>
                <w:p w14:paraId="1EF6BAD7"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7A6A934F" w14:textId="190E1D20"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2 kW &lt;</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Pr="001A1A30">
                    <w:rPr>
                      <w:rFonts w:eastAsia="Arial Unicode MS"/>
                      <w:color w:val="000000" w:themeColor="text1"/>
                      <w:sz w:val="20"/>
                      <w:szCs w:val="20"/>
                      <w:shd w:val="clear" w:color="auto" w:fill="FFFFFF"/>
                      <w:lang w:val="en-US"/>
                    </w:rPr>
                    <w:t>≤8 kW</w:t>
                  </w:r>
                </w:p>
              </w:tc>
              <w:tc>
                <w:tcPr>
                  <w:tcW w:w="789" w:type="dxa"/>
                </w:tcPr>
                <w:p w14:paraId="65A2294B" w14:textId="71ADC256"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SEPR</w:t>
                  </w:r>
                </w:p>
              </w:tc>
              <w:tc>
                <w:tcPr>
                  <w:tcW w:w="789" w:type="dxa"/>
                </w:tcPr>
                <w:p w14:paraId="19171C28" w14:textId="18E1DB4B"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2,0</w:t>
                  </w:r>
                </w:p>
              </w:tc>
            </w:tr>
            <w:tr w:rsidR="001A1A30" w:rsidRPr="001A1A30" w14:paraId="4F0660FE" w14:textId="77777777" w:rsidTr="00284D80">
              <w:tc>
                <w:tcPr>
                  <w:tcW w:w="1576" w:type="dxa"/>
                  <w:vMerge/>
                </w:tcPr>
                <w:p w14:paraId="4B2A97A8"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tcPr>
                <w:p w14:paraId="3C08DD73" w14:textId="505218F6"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8 kW &lt;</w:t>
                  </w:r>
                  <w:r w:rsidRPr="001A1A30">
                    <w:rPr>
                      <w:rStyle w:val="italics"/>
                      <w:rFonts w:eastAsia="Arial Unicode MS"/>
                      <w:i/>
                      <w:iCs/>
                      <w:color w:val="000000" w:themeColor="text1"/>
                      <w:sz w:val="20"/>
                      <w:szCs w:val="20"/>
                      <w:lang w:val="en-US"/>
                    </w:rPr>
                    <w:t>P</w:t>
                  </w:r>
                  <w:r w:rsidRPr="001A1A30">
                    <w:rPr>
                      <w:rStyle w:val="subscript"/>
                      <w:rFonts w:eastAsia="Arial Unicode MS"/>
                      <w:i/>
                      <w:iCs/>
                      <w:color w:val="000000" w:themeColor="text1"/>
                      <w:sz w:val="20"/>
                      <w:szCs w:val="20"/>
                      <w:vertAlign w:val="subscript"/>
                      <w:lang w:val="en-US"/>
                    </w:rPr>
                    <w:t>A</w:t>
                  </w:r>
                  <w:r w:rsidRPr="001A1A30">
                    <w:rPr>
                      <w:rFonts w:eastAsia="Arial Unicode MS"/>
                      <w:color w:val="000000" w:themeColor="text1"/>
                      <w:sz w:val="20"/>
                      <w:szCs w:val="20"/>
                      <w:shd w:val="clear" w:color="auto" w:fill="FFFFFF"/>
                      <w:lang w:val="en-US"/>
                    </w:rPr>
                    <w:t>≤20 kW</w:t>
                  </w:r>
                </w:p>
              </w:tc>
              <w:tc>
                <w:tcPr>
                  <w:tcW w:w="789" w:type="dxa"/>
                </w:tcPr>
                <w:p w14:paraId="3B246150" w14:textId="05FEF04E"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SEPR</w:t>
                  </w:r>
                </w:p>
              </w:tc>
              <w:tc>
                <w:tcPr>
                  <w:tcW w:w="789" w:type="dxa"/>
                </w:tcPr>
                <w:p w14:paraId="7DB62069" w14:textId="126D8A0E"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lang w:val="en-US"/>
                    </w:rPr>
                    <w:t>2,0</w:t>
                  </w:r>
                </w:p>
              </w:tc>
            </w:tr>
          </w:tbl>
          <w:p w14:paraId="6B84216A" w14:textId="77777777" w:rsidR="00731106" w:rsidRPr="001A1A30" w:rsidRDefault="00731106" w:rsidP="007E44EE">
            <w:pPr>
              <w:pStyle w:val="ti-art"/>
              <w:numPr>
                <w:ilvl w:val="0"/>
                <w:numId w:val="56"/>
              </w:numPr>
              <w:shd w:val="clear" w:color="auto" w:fill="FFFFFF"/>
              <w:spacing w:before="0" w:beforeAutospacing="0" w:after="0" w:afterAutospacing="0"/>
              <w:jc w:val="both"/>
              <w:rPr>
                <w:color w:val="000000" w:themeColor="text1"/>
                <w:sz w:val="20"/>
                <w:szCs w:val="20"/>
                <w:lang w:val="en-US"/>
              </w:rPr>
            </w:pPr>
            <w:r w:rsidRPr="001A1A30">
              <w:rPr>
                <w:rFonts w:eastAsia="Arial Unicode MS"/>
                <w:color w:val="000000" w:themeColor="text1"/>
                <w:sz w:val="20"/>
                <w:szCs w:val="20"/>
                <w:shd w:val="clear" w:color="auto" w:fill="FFFFFF"/>
                <w:lang w:val="en-US"/>
              </w:rPr>
              <w:t>La data intrării în vigoare a prezentului regulament, cea mai bună tehnologie disponibilă pe piață pentru răcitoarele pentru procese, din punctul de vedere al ratei de performanță energetică sezonieră, a fost identificată după cum urmează:</w:t>
            </w:r>
          </w:p>
          <w:tbl>
            <w:tblPr>
              <w:tblStyle w:val="TableGrid"/>
              <w:tblW w:w="0" w:type="auto"/>
              <w:tblLayout w:type="fixed"/>
              <w:tblLook w:val="04A0" w:firstRow="1" w:lastRow="0" w:firstColumn="1" w:lastColumn="0" w:noHBand="0" w:noVBand="1"/>
            </w:tblPr>
            <w:tblGrid>
              <w:gridCol w:w="1576"/>
              <w:gridCol w:w="788"/>
              <w:gridCol w:w="1578"/>
              <w:gridCol w:w="789"/>
            </w:tblGrid>
            <w:tr w:rsidR="001A1A30" w:rsidRPr="001A1A30" w14:paraId="1703F9A6" w14:textId="77777777" w:rsidTr="0080625B">
              <w:tc>
                <w:tcPr>
                  <w:tcW w:w="1576" w:type="dxa"/>
                </w:tcPr>
                <w:p w14:paraId="7D248A2A" w14:textId="42B9EC59"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lang w:val="en-US"/>
                    </w:rPr>
                    <w:t>Mediul de transfer termic la partea de condensare</w:t>
                  </w:r>
                </w:p>
              </w:tc>
              <w:tc>
                <w:tcPr>
                  <w:tcW w:w="788" w:type="dxa"/>
                </w:tcPr>
                <w:p w14:paraId="7DD5678A" w14:textId="12D92086"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rPr>
                    <w:t>Temperatură de funcționare</w:t>
                  </w:r>
                </w:p>
              </w:tc>
              <w:tc>
                <w:tcPr>
                  <w:tcW w:w="1578" w:type="dxa"/>
                </w:tcPr>
                <w:p w14:paraId="3D161E8F" w14:textId="77777777"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Fonts w:eastAsia="Arial Unicode MS"/>
                      <w:b/>
                      <w:bCs/>
                      <w:color w:val="000000" w:themeColor="text1"/>
                      <w:sz w:val="20"/>
                      <w:szCs w:val="20"/>
                    </w:rPr>
                    <w:t>Capacitate nominală de răcire</w:t>
                  </w:r>
                </w:p>
                <w:p w14:paraId="149F331C" w14:textId="77777777"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Style w:val="italics"/>
                      <w:rFonts w:eastAsia="Arial Unicode MS"/>
                      <w:b/>
                      <w:bCs/>
                      <w:i/>
                      <w:iCs/>
                      <w:color w:val="000000" w:themeColor="text1"/>
                      <w:sz w:val="20"/>
                      <w:szCs w:val="20"/>
                    </w:rPr>
                    <w:t>P</w:t>
                  </w:r>
                  <w:r w:rsidRPr="001A1A30">
                    <w:rPr>
                      <w:rStyle w:val="subscript"/>
                      <w:rFonts w:eastAsia="Arial Unicode MS"/>
                      <w:b/>
                      <w:bCs/>
                      <w:i/>
                      <w:iCs/>
                      <w:color w:val="000000" w:themeColor="text1"/>
                      <w:sz w:val="20"/>
                      <w:szCs w:val="20"/>
                      <w:vertAlign w:val="subscript"/>
                    </w:rPr>
                    <w:t>A</w:t>
                  </w:r>
                </w:p>
                <w:p w14:paraId="2586EF3D" w14:textId="77777777"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p>
              </w:tc>
              <w:tc>
                <w:tcPr>
                  <w:tcW w:w="789" w:type="dxa"/>
                </w:tcPr>
                <w:p w14:paraId="4494AED5" w14:textId="0BBC0AA5" w:rsidR="00731106" w:rsidRPr="001A1A30" w:rsidRDefault="00731106" w:rsidP="00896343">
                  <w:pPr>
                    <w:pStyle w:val="ti-art"/>
                    <w:framePr w:hSpace="180" w:wrap="around" w:vAnchor="text" w:hAnchor="text" w:x="-136" w:y="1"/>
                    <w:spacing w:before="0" w:beforeAutospacing="0" w:after="0" w:afterAutospacing="0"/>
                    <w:suppressOverlap/>
                    <w:rPr>
                      <w:color w:val="000000" w:themeColor="text1"/>
                      <w:sz w:val="20"/>
                      <w:szCs w:val="20"/>
                      <w:lang w:val="en-US"/>
                    </w:rPr>
                  </w:pPr>
                  <w:r w:rsidRPr="001A1A30">
                    <w:rPr>
                      <w:rFonts w:eastAsia="Arial Unicode MS"/>
                      <w:b/>
                      <w:bCs/>
                      <w:color w:val="000000" w:themeColor="text1"/>
                      <w:sz w:val="20"/>
                      <w:szCs w:val="20"/>
                      <w:shd w:val="clear" w:color="auto" w:fill="FFFFFF"/>
                    </w:rPr>
                    <w:t>Valoare SEPR minimă</w:t>
                  </w:r>
                </w:p>
              </w:tc>
            </w:tr>
            <w:tr w:rsidR="001A1A30" w:rsidRPr="001A1A30" w14:paraId="4011AB70" w14:textId="77777777" w:rsidTr="0080625B">
              <w:tc>
                <w:tcPr>
                  <w:tcW w:w="1576" w:type="dxa"/>
                  <w:vMerge w:val="restart"/>
                </w:tcPr>
                <w:p w14:paraId="0522A3D2" w14:textId="3F63720B"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rPr>
                    <w:t>Aer</w:t>
                  </w:r>
                </w:p>
              </w:tc>
              <w:tc>
                <w:tcPr>
                  <w:tcW w:w="788" w:type="dxa"/>
                  <w:vMerge w:val="restart"/>
                </w:tcPr>
                <w:p w14:paraId="1CF35D99" w14:textId="68F722F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Medie</w:t>
                  </w:r>
                </w:p>
              </w:tc>
              <w:tc>
                <w:tcPr>
                  <w:tcW w:w="1578" w:type="dxa"/>
                </w:tcPr>
                <w:p w14:paraId="3F5A73CC" w14:textId="3C9258AE"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≤300 kW</w:t>
                  </w:r>
                </w:p>
              </w:tc>
              <w:tc>
                <w:tcPr>
                  <w:tcW w:w="789" w:type="dxa"/>
                </w:tcPr>
                <w:p w14:paraId="0C194250" w14:textId="526424D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3,4</w:t>
                  </w:r>
                </w:p>
              </w:tc>
            </w:tr>
            <w:tr w:rsidR="001A1A30" w:rsidRPr="001A1A30" w14:paraId="3FD15047" w14:textId="77777777" w:rsidTr="0080625B">
              <w:tc>
                <w:tcPr>
                  <w:tcW w:w="1576" w:type="dxa"/>
                  <w:vMerge/>
                </w:tcPr>
                <w:p w14:paraId="27E870A7"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1B3673BD"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1578" w:type="dxa"/>
                </w:tcPr>
                <w:p w14:paraId="1302CE90" w14:textId="28578FF0"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&gt;300 kW</w:t>
                  </w:r>
                </w:p>
              </w:tc>
              <w:tc>
                <w:tcPr>
                  <w:tcW w:w="789" w:type="dxa"/>
                </w:tcPr>
                <w:p w14:paraId="6DBB26ED" w14:textId="67E15F81"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3,7</w:t>
                  </w:r>
                </w:p>
              </w:tc>
            </w:tr>
            <w:tr w:rsidR="001A1A30" w:rsidRPr="001A1A30" w14:paraId="4B431527" w14:textId="77777777" w:rsidTr="0080625B">
              <w:tc>
                <w:tcPr>
                  <w:tcW w:w="1576" w:type="dxa"/>
                  <w:vMerge/>
                </w:tcPr>
                <w:p w14:paraId="296DF2BF"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7A0656DC" w14:textId="597B67CB"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Joasă</w:t>
                  </w:r>
                </w:p>
              </w:tc>
              <w:tc>
                <w:tcPr>
                  <w:tcW w:w="1578" w:type="dxa"/>
                </w:tcPr>
                <w:p w14:paraId="603F3D77" w14:textId="07343810"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≤200 kW</w:t>
                  </w:r>
                </w:p>
              </w:tc>
              <w:tc>
                <w:tcPr>
                  <w:tcW w:w="789" w:type="dxa"/>
                </w:tcPr>
                <w:p w14:paraId="7525EEB2" w14:textId="257CBC68"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1,9</w:t>
                  </w:r>
                </w:p>
              </w:tc>
            </w:tr>
            <w:tr w:rsidR="001A1A30" w:rsidRPr="001A1A30" w14:paraId="06D9C924" w14:textId="77777777" w:rsidTr="0080625B">
              <w:tc>
                <w:tcPr>
                  <w:tcW w:w="1576" w:type="dxa"/>
                  <w:vMerge/>
                </w:tcPr>
                <w:p w14:paraId="004E1EE1"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50034E5E"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1578" w:type="dxa"/>
                </w:tcPr>
                <w:p w14:paraId="29E24192" w14:textId="07B03A10"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&gt;200 kW</w:t>
                  </w:r>
                </w:p>
              </w:tc>
              <w:tc>
                <w:tcPr>
                  <w:tcW w:w="789" w:type="dxa"/>
                </w:tcPr>
                <w:p w14:paraId="67FA4299" w14:textId="7A32D673"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1,95</w:t>
                  </w:r>
                </w:p>
              </w:tc>
            </w:tr>
            <w:tr w:rsidR="001A1A30" w:rsidRPr="001A1A30" w14:paraId="231535BF" w14:textId="77777777" w:rsidTr="0080625B">
              <w:tc>
                <w:tcPr>
                  <w:tcW w:w="1576" w:type="dxa"/>
                  <w:vMerge w:val="restart"/>
                </w:tcPr>
                <w:p w14:paraId="70FC03C6" w14:textId="55BF9449"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1A1A30">
                    <w:rPr>
                      <w:rFonts w:eastAsia="Arial Unicode MS"/>
                      <w:color w:val="000000" w:themeColor="text1"/>
                      <w:sz w:val="20"/>
                      <w:szCs w:val="20"/>
                      <w:shd w:val="clear" w:color="auto" w:fill="FFFFFF"/>
                    </w:rPr>
                    <w:t>Apă</w:t>
                  </w:r>
                </w:p>
              </w:tc>
              <w:tc>
                <w:tcPr>
                  <w:tcW w:w="788" w:type="dxa"/>
                  <w:vMerge w:val="restart"/>
                </w:tcPr>
                <w:p w14:paraId="0F29BD71" w14:textId="7A7090FE"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Medie</w:t>
                  </w:r>
                </w:p>
              </w:tc>
              <w:tc>
                <w:tcPr>
                  <w:tcW w:w="1578" w:type="dxa"/>
                </w:tcPr>
                <w:p w14:paraId="4F554AED" w14:textId="1A5EA13B"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i/>
                      <w:i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≤300 kW</w:t>
                  </w:r>
                </w:p>
              </w:tc>
              <w:tc>
                <w:tcPr>
                  <w:tcW w:w="789" w:type="dxa"/>
                </w:tcPr>
                <w:p w14:paraId="16284CC1" w14:textId="34A6879E"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1A1A30">
                    <w:rPr>
                      <w:rFonts w:eastAsia="Arial Unicode MS"/>
                      <w:color w:val="000000" w:themeColor="text1"/>
                      <w:sz w:val="20"/>
                      <w:szCs w:val="20"/>
                      <w:shd w:val="clear" w:color="auto" w:fill="FFFFFF"/>
                    </w:rPr>
                    <w:t>4,3</w:t>
                  </w:r>
                </w:p>
              </w:tc>
            </w:tr>
            <w:tr w:rsidR="001A1A30" w:rsidRPr="001A1A30" w14:paraId="222AFDD2" w14:textId="77777777" w:rsidTr="0080625B">
              <w:tc>
                <w:tcPr>
                  <w:tcW w:w="1576" w:type="dxa"/>
                  <w:vMerge/>
                </w:tcPr>
                <w:p w14:paraId="08FAB422"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14DD3CCB"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1578" w:type="dxa"/>
                </w:tcPr>
                <w:p w14:paraId="0671F351" w14:textId="546EC9E7"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i/>
                      <w:i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&gt;300 kW</w:t>
                  </w:r>
                </w:p>
              </w:tc>
              <w:tc>
                <w:tcPr>
                  <w:tcW w:w="789" w:type="dxa"/>
                </w:tcPr>
                <w:p w14:paraId="5C902D69" w14:textId="6B4458B3"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1A1A30">
                    <w:rPr>
                      <w:rFonts w:eastAsia="Arial Unicode MS"/>
                      <w:color w:val="000000" w:themeColor="text1"/>
                      <w:sz w:val="20"/>
                      <w:szCs w:val="20"/>
                      <w:shd w:val="clear" w:color="auto" w:fill="FFFFFF"/>
                    </w:rPr>
                    <w:t>4,5</w:t>
                  </w:r>
                </w:p>
              </w:tc>
            </w:tr>
            <w:tr w:rsidR="001A1A30" w:rsidRPr="001A1A30" w14:paraId="22D572B9" w14:textId="77777777" w:rsidTr="0080625B">
              <w:tc>
                <w:tcPr>
                  <w:tcW w:w="1576" w:type="dxa"/>
                  <w:vMerge/>
                </w:tcPr>
                <w:p w14:paraId="512A96F1"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val="restart"/>
                </w:tcPr>
                <w:p w14:paraId="69ED79E2" w14:textId="0B604C88"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1A1A30">
                    <w:rPr>
                      <w:rFonts w:eastAsia="Arial Unicode MS"/>
                      <w:color w:val="000000" w:themeColor="text1"/>
                      <w:sz w:val="20"/>
                      <w:szCs w:val="20"/>
                      <w:shd w:val="clear" w:color="auto" w:fill="FFFFFF"/>
                    </w:rPr>
                    <w:t>Joasă</w:t>
                  </w:r>
                </w:p>
              </w:tc>
              <w:tc>
                <w:tcPr>
                  <w:tcW w:w="1578" w:type="dxa"/>
                </w:tcPr>
                <w:p w14:paraId="5669C73D" w14:textId="143C2719"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i/>
                      <w:i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≤200 kW</w:t>
                  </w:r>
                </w:p>
              </w:tc>
              <w:tc>
                <w:tcPr>
                  <w:tcW w:w="789" w:type="dxa"/>
                </w:tcPr>
                <w:p w14:paraId="330D5DD5" w14:textId="3A8379AF"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1A1A30">
                    <w:rPr>
                      <w:rFonts w:eastAsia="Arial Unicode MS"/>
                      <w:color w:val="000000" w:themeColor="text1"/>
                      <w:sz w:val="20"/>
                      <w:szCs w:val="20"/>
                      <w:shd w:val="clear" w:color="auto" w:fill="FFFFFF"/>
                    </w:rPr>
                    <w:t>2,3</w:t>
                  </w:r>
                </w:p>
              </w:tc>
            </w:tr>
            <w:tr w:rsidR="001A1A30" w:rsidRPr="001A1A30" w14:paraId="00BAB181" w14:textId="77777777" w:rsidTr="0080625B">
              <w:tc>
                <w:tcPr>
                  <w:tcW w:w="1576" w:type="dxa"/>
                  <w:vMerge/>
                </w:tcPr>
                <w:p w14:paraId="312A9A3F"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88" w:type="dxa"/>
                  <w:vMerge/>
                </w:tcPr>
                <w:p w14:paraId="4A6C3921" w14:textId="77777777"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1578" w:type="dxa"/>
                </w:tcPr>
                <w:p w14:paraId="34D88373" w14:textId="48BF2995" w:rsidR="00731106" w:rsidRPr="001A1A30" w:rsidRDefault="00731106" w:rsidP="00896343">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i/>
                      <w:iCs/>
                      <w:color w:val="000000" w:themeColor="text1"/>
                      <w:sz w:val="20"/>
                      <w:szCs w:val="20"/>
                    </w:rPr>
                  </w:pPr>
                  <w:r w:rsidRPr="001A1A30">
                    <w:rPr>
                      <w:rStyle w:val="italics"/>
                      <w:rFonts w:eastAsia="Arial Unicode MS"/>
                      <w:i/>
                      <w:iCs/>
                      <w:color w:val="000000" w:themeColor="text1"/>
                      <w:sz w:val="20"/>
                      <w:szCs w:val="20"/>
                    </w:rPr>
                    <w:t>P</w:t>
                  </w:r>
                  <w:r w:rsidRPr="001A1A30">
                    <w:rPr>
                      <w:rStyle w:val="subscript"/>
                      <w:rFonts w:eastAsia="Arial Unicode MS"/>
                      <w:i/>
                      <w:iCs/>
                      <w:color w:val="000000" w:themeColor="text1"/>
                      <w:sz w:val="20"/>
                      <w:szCs w:val="20"/>
                      <w:vertAlign w:val="subscript"/>
                    </w:rPr>
                    <w:t>A</w:t>
                  </w:r>
                  <w:r w:rsidRPr="001A1A30">
                    <w:rPr>
                      <w:rFonts w:eastAsia="Arial Unicode MS"/>
                      <w:color w:val="000000" w:themeColor="text1"/>
                      <w:sz w:val="20"/>
                      <w:szCs w:val="20"/>
                      <w:shd w:val="clear" w:color="auto" w:fill="FFFFFF"/>
                    </w:rPr>
                    <w:t>&gt;200 kW</w:t>
                  </w:r>
                </w:p>
              </w:tc>
              <w:tc>
                <w:tcPr>
                  <w:tcW w:w="789" w:type="dxa"/>
                </w:tcPr>
                <w:p w14:paraId="7137B229" w14:textId="5FDE5315" w:rsidR="00731106" w:rsidRPr="001A1A30" w:rsidRDefault="00731106" w:rsidP="00896343">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1A1A30">
                    <w:rPr>
                      <w:rFonts w:eastAsia="Arial Unicode MS"/>
                      <w:color w:val="000000" w:themeColor="text1"/>
                      <w:sz w:val="20"/>
                      <w:szCs w:val="20"/>
                      <w:shd w:val="clear" w:color="auto" w:fill="FFFFFF"/>
                    </w:rPr>
                    <w:t>2,7</w:t>
                  </w:r>
                </w:p>
              </w:tc>
            </w:tr>
          </w:tbl>
          <w:p w14:paraId="4FA84E83" w14:textId="1C86E873" w:rsidR="00731106" w:rsidRPr="00731106" w:rsidRDefault="00731106" w:rsidP="00731106">
            <w:pPr>
              <w:pStyle w:val="ti-art"/>
              <w:shd w:val="clear" w:color="auto" w:fill="FFFFFF"/>
              <w:spacing w:before="0" w:beforeAutospacing="0" w:after="0" w:afterAutospacing="0"/>
              <w:rPr>
                <w:color w:val="333333"/>
                <w:sz w:val="20"/>
                <w:szCs w:val="20"/>
                <w:lang w:val="en-US"/>
              </w:rPr>
            </w:pPr>
          </w:p>
        </w:tc>
        <w:tc>
          <w:tcPr>
            <w:tcW w:w="4394" w:type="dxa"/>
            <w:shd w:val="clear" w:color="auto" w:fill="auto"/>
          </w:tcPr>
          <w:p w14:paraId="63CA01CC" w14:textId="60E41D8B" w:rsidR="00A84A2E" w:rsidRDefault="00A84A2E" w:rsidP="00A84A2E">
            <w:pPr>
              <w:pStyle w:val="ti-art"/>
              <w:shd w:val="clear" w:color="auto" w:fill="FFFFFF"/>
              <w:spacing w:before="0" w:beforeAutospacing="0" w:after="0" w:afterAutospacing="0"/>
              <w:jc w:val="right"/>
              <w:rPr>
                <w:color w:val="000000"/>
                <w:sz w:val="20"/>
                <w:szCs w:val="20"/>
                <w:lang w:val="it-IT"/>
              </w:rPr>
            </w:pPr>
            <w:r>
              <w:rPr>
                <w:color w:val="000000"/>
                <w:sz w:val="20"/>
                <w:szCs w:val="20"/>
                <w:lang w:val="it-IT"/>
              </w:rPr>
              <w:lastRenderedPageBreak/>
              <w:t>Anexa nr.12</w:t>
            </w:r>
          </w:p>
          <w:p w14:paraId="57B3D3BD" w14:textId="77777777" w:rsidR="00A84A2E" w:rsidRPr="00133CF4" w:rsidRDefault="00A84A2E" w:rsidP="00A84A2E">
            <w:pPr>
              <w:pStyle w:val="ti-art"/>
              <w:shd w:val="clear" w:color="auto" w:fill="FFFFFF"/>
              <w:spacing w:before="0" w:beforeAutospacing="0" w:after="0" w:afterAutospacing="0"/>
              <w:jc w:val="right"/>
              <w:rPr>
                <w:rFonts w:eastAsia="Arial Unicode MS"/>
                <w:b/>
                <w:bCs/>
                <w:color w:val="333333"/>
                <w:sz w:val="20"/>
                <w:szCs w:val="20"/>
                <w:shd w:val="clear" w:color="auto" w:fill="FFFFFF"/>
                <w:lang w:val="en-US"/>
              </w:rPr>
            </w:pPr>
            <w:r w:rsidRPr="003077E1">
              <w:rPr>
                <w:color w:val="000000"/>
                <w:sz w:val="20"/>
                <w:szCs w:val="20"/>
                <w:lang w:val="it-IT"/>
              </w:rPr>
              <w:t xml:space="preserve">la Regulamentul cu privire la cerințele de proiectare ecologică aplicabile </w:t>
            </w:r>
            <w:r w:rsidRPr="003077E1">
              <w:rPr>
                <w:color w:val="000000"/>
                <w:sz w:val="20"/>
                <w:szCs w:val="20"/>
                <w:shd w:val="clear" w:color="auto" w:fill="FFFFFF"/>
                <w:lang w:val="en-US"/>
              </w:rPr>
              <w:t xml:space="preserve">dulapurilor frigorifice de depozitare profesionale, dulapurilor frigorifice de răcire și congelare rapidă, unităților de condensare </w:t>
            </w:r>
            <w:r w:rsidRPr="00DE50C6">
              <w:rPr>
                <w:color w:val="000000"/>
                <w:sz w:val="20"/>
                <w:szCs w:val="20"/>
                <w:shd w:val="clear" w:color="auto" w:fill="FFFFFF"/>
                <w:lang w:val="en-US"/>
              </w:rPr>
              <w:t>și răcitoarelor pentru procese</w:t>
            </w:r>
          </w:p>
          <w:p w14:paraId="0F697529" w14:textId="77777777" w:rsidR="00A84A2E" w:rsidRPr="00A84A2E" w:rsidRDefault="00A84A2E" w:rsidP="00A84A2E">
            <w:pPr>
              <w:jc w:val="center"/>
              <w:rPr>
                <w:rFonts w:ascii="Times New Roman" w:hAnsi="Times New Roman"/>
                <w:b/>
                <w:bCs/>
                <w:sz w:val="20"/>
                <w:szCs w:val="20"/>
                <w:lang w:val="en-US"/>
              </w:rPr>
            </w:pPr>
            <w:r w:rsidRPr="00A84A2E">
              <w:rPr>
                <w:rFonts w:ascii="Times New Roman" w:hAnsi="Times New Roman"/>
                <w:b/>
                <w:bCs/>
                <w:sz w:val="20"/>
                <w:szCs w:val="20"/>
                <w:lang w:val="en-US"/>
              </w:rPr>
              <w:t>VALORI DE REFERINȚĂ</w:t>
            </w:r>
          </w:p>
          <w:p w14:paraId="06F93D5F" w14:textId="054D61C8" w:rsidR="00A84A2E" w:rsidRPr="00F20282" w:rsidRDefault="00A84A2E" w:rsidP="00A84A2E">
            <w:pPr>
              <w:shd w:val="clear" w:color="auto" w:fill="FFFFFF"/>
              <w:autoSpaceDN/>
              <w:spacing w:after="0" w:line="240" w:lineRule="auto"/>
              <w:ind w:left="652" w:hanging="482"/>
              <w:jc w:val="both"/>
              <w:rPr>
                <w:rFonts w:eastAsia="Arial Unicode MS"/>
                <w:color w:val="000000" w:themeColor="text1"/>
                <w:lang w:val="en-US"/>
              </w:rPr>
            </w:pPr>
            <w:r w:rsidRPr="00F20282">
              <w:rPr>
                <w:rFonts w:eastAsia="Arial Unicode MS"/>
                <w:color w:val="000000" w:themeColor="text1"/>
                <w:lang w:val="en-US"/>
              </w:rPr>
              <w:t>1.</w:t>
            </w:r>
            <w:r w:rsidRPr="00A84A2E">
              <w:rPr>
                <w:rFonts w:ascii="Times New Roman" w:eastAsia="Arial Unicode MS" w:hAnsi="Times New Roman"/>
                <w:color w:val="000000" w:themeColor="text1"/>
                <w:sz w:val="20"/>
                <w:szCs w:val="20"/>
                <w:lang w:val="en-US"/>
              </w:rPr>
              <w:t xml:space="preserve">La data intrării în vigoare a prezentului </w:t>
            </w:r>
            <w:r>
              <w:rPr>
                <w:rFonts w:ascii="Times New Roman" w:eastAsia="Arial Unicode MS" w:hAnsi="Times New Roman"/>
                <w:color w:val="000000" w:themeColor="text1"/>
                <w:sz w:val="20"/>
                <w:szCs w:val="20"/>
                <w:lang w:val="en-US"/>
              </w:rPr>
              <w:t>R</w:t>
            </w:r>
            <w:r w:rsidRPr="00A84A2E">
              <w:rPr>
                <w:rFonts w:ascii="Times New Roman" w:eastAsia="Arial Unicode MS" w:hAnsi="Times New Roman"/>
                <w:color w:val="000000" w:themeColor="text1"/>
                <w:sz w:val="20"/>
                <w:szCs w:val="20"/>
                <w:lang w:val="en-US"/>
              </w:rPr>
              <w:t>egulament, cea mai bună tehnologie disponibilă pe piață pentru dulapurile frigorifice de depozitare profesionale, din punctul de vedere al indicelui de eficiență energetică (EEI), a fost identificată după cum urmează:</w:t>
            </w:r>
          </w:p>
          <w:tbl>
            <w:tblPr>
              <w:tblStyle w:val="TableGrid"/>
              <w:tblW w:w="0" w:type="auto"/>
              <w:tblLayout w:type="fixed"/>
              <w:tblLook w:val="04A0" w:firstRow="1" w:lastRow="0" w:firstColumn="1" w:lastColumn="0" w:noHBand="0" w:noVBand="1"/>
            </w:tblPr>
            <w:tblGrid>
              <w:gridCol w:w="959"/>
              <w:gridCol w:w="709"/>
              <w:gridCol w:w="1134"/>
              <w:gridCol w:w="708"/>
            </w:tblGrid>
            <w:tr w:rsidR="00A84A2E" w:rsidRPr="001017C7" w14:paraId="4EE12750" w14:textId="77777777" w:rsidTr="00DE6F92">
              <w:tc>
                <w:tcPr>
                  <w:tcW w:w="959" w:type="dxa"/>
                </w:tcPr>
                <w:p w14:paraId="576554CE"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p>
              </w:tc>
              <w:tc>
                <w:tcPr>
                  <w:tcW w:w="709" w:type="dxa"/>
                </w:tcPr>
                <w:p w14:paraId="657355ED"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Volum net (litri)</w:t>
                  </w:r>
                </w:p>
              </w:tc>
              <w:tc>
                <w:tcPr>
                  <w:tcW w:w="1134" w:type="dxa"/>
                </w:tcPr>
                <w:p w14:paraId="14B43EF1"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Consumul anual de energie</w:t>
                  </w:r>
                </w:p>
              </w:tc>
              <w:tc>
                <w:tcPr>
                  <w:tcW w:w="708" w:type="dxa"/>
                </w:tcPr>
                <w:p w14:paraId="61DF4EDC"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EEI</w:t>
                  </w:r>
                </w:p>
              </w:tc>
            </w:tr>
            <w:tr w:rsidR="00A84A2E" w:rsidRPr="001017C7" w14:paraId="14256719" w14:textId="77777777" w:rsidTr="00DE6F92">
              <w:tc>
                <w:tcPr>
                  <w:tcW w:w="959" w:type="dxa"/>
                </w:tcPr>
                <w:p w14:paraId="2EADF64A"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Aparate pentru refrigerare verticale</w:t>
                  </w:r>
                </w:p>
              </w:tc>
              <w:tc>
                <w:tcPr>
                  <w:tcW w:w="709" w:type="dxa"/>
                </w:tcPr>
                <w:p w14:paraId="62CE40A2"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600</w:t>
                  </w:r>
                </w:p>
              </w:tc>
              <w:tc>
                <w:tcPr>
                  <w:tcW w:w="1134" w:type="dxa"/>
                </w:tcPr>
                <w:p w14:paraId="1D927932"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474,5</w:t>
                  </w:r>
                </w:p>
              </w:tc>
              <w:tc>
                <w:tcPr>
                  <w:tcW w:w="708" w:type="dxa"/>
                </w:tcPr>
                <w:p w14:paraId="17402DB0"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29,7</w:t>
                  </w:r>
                </w:p>
              </w:tc>
            </w:tr>
            <w:tr w:rsidR="00A84A2E" w:rsidRPr="001017C7" w14:paraId="054E9CC9" w14:textId="77777777" w:rsidTr="00DE6F92">
              <w:tc>
                <w:tcPr>
                  <w:tcW w:w="959" w:type="dxa"/>
                </w:tcPr>
                <w:p w14:paraId="79F0D95C"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Tejghele frigorifice pentru refrigerare</w:t>
                  </w:r>
                </w:p>
              </w:tc>
              <w:tc>
                <w:tcPr>
                  <w:tcW w:w="709" w:type="dxa"/>
                </w:tcPr>
                <w:p w14:paraId="27CF8FDD"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300</w:t>
                  </w:r>
                </w:p>
              </w:tc>
              <w:tc>
                <w:tcPr>
                  <w:tcW w:w="1134" w:type="dxa"/>
                </w:tcPr>
                <w:p w14:paraId="60CEEB46"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547,5</w:t>
                  </w:r>
                </w:p>
              </w:tc>
              <w:tc>
                <w:tcPr>
                  <w:tcW w:w="708" w:type="dxa"/>
                </w:tcPr>
                <w:p w14:paraId="7D24BC09"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21,4</w:t>
                  </w:r>
                </w:p>
              </w:tc>
            </w:tr>
            <w:tr w:rsidR="00A84A2E" w:rsidRPr="001017C7" w14:paraId="723B681D" w14:textId="77777777" w:rsidTr="00DE6F92">
              <w:tc>
                <w:tcPr>
                  <w:tcW w:w="959" w:type="dxa"/>
                </w:tcPr>
                <w:p w14:paraId="33E173B5"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Aparate pentru congelare verticale</w:t>
                  </w:r>
                </w:p>
              </w:tc>
              <w:tc>
                <w:tcPr>
                  <w:tcW w:w="709" w:type="dxa"/>
                </w:tcPr>
                <w:p w14:paraId="6B20B26E"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600</w:t>
                  </w:r>
                </w:p>
              </w:tc>
              <w:tc>
                <w:tcPr>
                  <w:tcW w:w="1134" w:type="dxa"/>
                </w:tcPr>
                <w:p w14:paraId="606A1155"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1 825</w:t>
                  </w:r>
                </w:p>
              </w:tc>
              <w:tc>
                <w:tcPr>
                  <w:tcW w:w="708" w:type="dxa"/>
                </w:tcPr>
                <w:p w14:paraId="6027CEF5"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41,2</w:t>
                  </w:r>
                </w:p>
              </w:tc>
            </w:tr>
            <w:tr w:rsidR="00A84A2E" w:rsidRPr="001017C7" w14:paraId="3D0DF67A" w14:textId="77777777" w:rsidTr="00DE6F92">
              <w:tc>
                <w:tcPr>
                  <w:tcW w:w="959" w:type="dxa"/>
                </w:tcPr>
                <w:p w14:paraId="6C161BF1"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Tejghele frigorifice pentru congelare</w:t>
                  </w:r>
                </w:p>
              </w:tc>
              <w:tc>
                <w:tcPr>
                  <w:tcW w:w="709" w:type="dxa"/>
                </w:tcPr>
                <w:p w14:paraId="273ACCB0"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200</w:t>
                  </w:r>
                </w:p>
              </w:tc>
              <w:tc>
                <w:tcPr>
                  <w:tcW w:w="1134" w:type="dxa"/>
                </w:tcPr>
                <w:p w14:paraId="15CB3137"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1 460</w:t>
                  </w:r>
                </w:p>
              </w:tc>
              <w:tc>
                <w:tcPr>
                  <w:tcW w:w="708" w:type="dxa"/>
                </w:tcPr>
                <w:p w14:paraId="2F2BC414"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color w:val="000000"/>
                      <w:sz w:val="20"/>
                      <w:szCs w:val="20"/>
                      <w:shd w:val="clear" w:color="auto" w:fill="FFFFFF"/>
                      <w:lang w:val="en-US"/>
                    </w:rPr>
                    <w:t xml:space="preserve"> 41,0</w:t>
                  </w:r>
                </w:p>
              </w:tc>
            </w:tr>
          </w:tbl>
          <w:p w14:paraId="3E7D819F" w14:textId="78812EA2" w:rsidR="00A84A2E" w:rsidRPr="001A1A30" w:rsidRDefault="00A84A2E" w:rsidP="00A84A2E">
            <w:pPr>
              <w:pStyle w:val="ti-art"/>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2.</w:t>
            </w:r>
            <w:r w:rsidRPr="001A1A30">
              <w:rPr>
                <w:rFonts w:eastAsia="Arial Unicode MS"/>
                <w:color w:val="000000" w:themeColor="text1"/>
                <w:sz w:val="20"/>
                <w:szCs w:val="20"/>
                <w:shd w:val="clear" w:color="auto" w:fill="FFFFFF"/>
                <w:lang w:val="en-US"/>
              </w:rPr>
              <w:t xml:space="preserve">La data intrării în vigoare a prezentului </w:t>
            </w:r>
            <w:r>
              <w:rPr>
                <w:rFonts w:eastAsia="Arial Unicode MS"/>
                <w:color w:val="000000" w:themeColor="text1"/>
                <w:sz w:val="20"/>
                <w:szCs w:val="20"/>
                <w:shd w:val="clear" w:color="auto" w:fill="FFFFFF"/>
                <w:lang w:val="en-US"/>
              </w:rPr>
              <w:t>R</w:t>
            </w:r>
            <w:r w:rsidRPr="001A1A30">
              <w:rPr>
                <w:rFonts w:eastAsia="Arial Unicode MS"/>
                <w:color w:val="000000" w:themeColor="text1"/>
                <w:sz w:val="20"/>
                <w:szCs w:val="20"/>
                <w:shd w:val="clear" w:color="auto" w:fill="FFFFFF"/>
                <w:lang w:val="en-US"/>
              </w:rPr>
              <w:t>egulament, cea mai bună tehnologie disponibilă pe piață pentru unitățile de condensate, din punctul de vedere al coeficientului nominal de performanță și al ratei de performanță energetică sezonieră, a fost identificată după cum urmează:</w:t>
            </w:r>
          </w:p>
          <w:tbl>
            <w:tblPr>
              <w:tblStyle w:val="TableGrid"/>
              <w:tblW w:w="0" w:type="auto"/>
              <w:tblLayout w:type="fixed"/>
              <w:tblLook w:val="04A0" w:firstRow="1" w:lastRow="0" w:firstColumn="1" w:lastColumn="0" w:noHBand="0" w:noVBand="1"/>
            </w:tblPr>
            <w:tblGrid>
              <w:gridCol w:w="959"/>
              <w:gridCol w:w="992"/>
              <w:gridCol w:w="1134"/>
              <w:gridCol w:w="709"/>
            </w:tblGrid>
            <w:tr w:rsidR="00A84A2E" w:rsidRPr="001017C7" w14:paraId="003F2BC8" w14:textId="77777777" w:rsidTr="00DE6F92">
              <w:tc>
                <w:tcPr>
                  <w:tcW w:w="959" w:type="dxa"/>
                </w:tcPr>
                <w:p w14:paraId="5298224D"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lastRenderedPageBreak/>
                    <w:t>Temperatură de funcționare</w:t>
                  </w:r>
                </w:p>
              </w:tc>
              <w:tc>
                <w:tcPr>
                  <w:tcW w:w="992" w:type="dxa"/>
                </w:tcPr>
                <w:p w14:paraId="3168B618"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Capacitate nominală</w:t>
                  </w:r>
                  <w:r w:rsidRPr="001017C7">
                    <w:rPr>
                      <w:rStyle w:val="apple-converted-space"/>
                      <w:rFonts w:eastAsia="Arial Unicode MS"/>
                      <w:b/>
                      <w:bCs/>
                      <w:color w:val="000000"/>
                      <w:sz w:val="20"/>
                      <w:szCs w:val="20"/>
                      <w:shd w:val="clear" w:color="auto" w:fill="FFFFFF"/>
                      <w:lang w:val="en-US"/>
                    </w:rPr>
                    <w:t xml:space="preserve"> </w:t>
                  </w:r>
                  <w:r w:rsidRPr="001017C7">
                    <w:rPr>
                      <w:rStyle w:val="italics"/>
                      <w:rFonts w:eastAsia="Arial Unicode MS"/>
                      <w:b/>
                      <w:bCs/>
                      <w:i/>
                      <w:iCs/>
                      <w:color w:val="000000"/>
                      <w:sz w:val="20"/>
                      <w:szCs w:val="20"/>
                      <w:lang w:val="en-US"/>
                    </w:rPr>
                    <w:t>P</w:t>
                  </w:r>
                  <w:r w:rsidRPr="001017C7">
                    <w:rPr>
                      <w:rStyle w:val="subscript"/>
                      <w:rFonts w:eastAsia="Arial Unicode MS"/>
                      <w:b/>
                      <w:bCs/>
                      <w:i/>
                      <w:iCs/>
                      <w:color w:val="000000"/>
                      <w:sz w:val="20"/>
                      <w:szCs w:val="20"/>
                      <w:vertAlign w:val="subscript"/>
                      <w:lang w:val="en-US"/>
                    </w:rPr>
                    <w:t>A</w:t>
                  </w:r>
                </w:p>
              </w:tc>
              <w:tc>
                <w:tcPr>
                  <w:tcW w:w="1134" w:type="dxa"/>
                </w:tcPr>
                <w:p w14:paraId="191E938F"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Rată aplicabilă</w:t>
                  </w:r>
                </w:p>
              </w:tc>
              <w:tc>
                <w:tcPr>
                  <w:tcW w:w="709" w:type="dxa"/>
                </w:tcPr>
                <w:p w14:paraId="450F8A73" w14:textId="77777777" w:rsidR="00A84A2E" w:rsidRPr="001017C7" w:rsidRDefault="00A84A2E" w:rsidP="00896343">
                  <w:pPr>
                    <w:pStyle w:val="ti-art"/>
                    <w:framePr w:hSpace="180" w:wrap="around" w:vAnchor="text" w:hAnchor="text" w:x="-136" w:y="1"/>
                    <w:spacing w:before="0" w:beforeAutospacing="0" w:after="0" w:afterAutospacing="0"/>
                    <w:suppressOverlap/>
                    <w:rPr>
                      <w:color w:val="000000"/>
                      <w:sz w:val="20"/>
                      <w:szCs w:val="20"/>
                      <w:lang w:val="en-US"/>
                    </w:rPr>
                  </w:pPr>
                  <w:r w:rsidRPr="001017C7">
                    <w:rPr>
                      <w:rFonts w:eastAsia="Arial Unicode MS"/>
                      <w:b/>
                      <w:bCs/>
                      <w:color w:val="000000"/>
                      <w:sz w:val="20"/>
                      <w:szCs w:val="20"/>
                      <w:shd w:val="clear" w:color="auto" w:fill="FFFFFF"/>
                      <w:lang w:val="en-US"/>
                    </w:rPr>
                    <w:t>Valoare de referință</w:t>
                  </w:r>
                </w:p>
              </w:tc>
            </w:tr>
            <w:tr w:rsidR="00A84A2E" w:rsidRPr="001017C7" w14:paraId="5A3FB790" w14:textId="77777777" w:rsidTr="00DE6F92">
              <w:tc>
                <w:tcPr>
                  <w:tcW w:w="959" w:type="dxa"/>
                  <w:vMerge w:val="restart"/>
                </w:tcPr>
                <w:p w14:paraId="127F4E82"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Medie</w:t>
                  </w:r>
                </w:p>
              </w:tc>
              <w:tc>
                <w:tcPr>
                  <w:tcW w:w="992" w:type="dxa"/>
                </w:tcPr>
                <w:p w14:paraId="38F38335"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0,2 kW ≤</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1 kW</w:t>
                  </w:r>
                </w:p>
              </w:tc>
              <w:tc>
                <w:tcPr>
                  <w:tcW w:w="1134" w:type="dxa"/>
                </w:tcPr>
                <w:p w14:paraId="70FD500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COP</w:t>
                  </w:r>
                </w:p>
              </w:tc>
              <w:tc>
                <w:tcPr>
                  <w:tcW w:w="709" w:type="dxa"/>
                </w:tcPr>
                <w:p w14:paraId="40F38B9C"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1,9</w:t>
                  </w:r>
                </w:p>
              </w:tc>
            </w:tr>
            <w:tr w:rsidR="00A84A2E" w:rsidRPr="001017C7" w14:paraId="363E32B8" w14:textId="77777777" w:rsidTr="00DE6F92">
              <w:tc>
                <w:tcPr>
                  <w:tcW w:w="959" w:type="dxa"/>
                  <w:vMerge/>
                </w:tcPr>
                <w:p w14:paraId="5971EB9F"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02692A93"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1 kW &lt;</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5 kW</w:t>
                  </w:r>
                </w:p>
              </w:tc>
              <w:tc>
                <w:tcPr>
                  <w:tcW w:w="1134" w:type="dxa"/>
                </w:tcPr>
                <w:p w14:paraId="17930DE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COP</w:t>
                  </w:r>
                </w:p>
              </w:tc>
              <w:tc>
                <w:tcPr>
                  <w:tcW w:w="709" w:type="dxa"/>
                </w:tcPr>
                <w:p w14:paraId="7F88980D"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2,3</w:t>
                  </w:r>
                </w:p>
              </w:tc>
            </w:tr>
            <w:tr w:rsidR="00A84A2E" w:rsidRPr="001017C7" w14:paraId="06B1C40F" w14:textId="77777777" w:rsidTr="00DE6F92">
              <w:tc>
                <w:tcPr>
                  <w:tcW w:w="959" w:type="dxa"/>
                  <w:vMerge/>
                </w:tcPr>
                <w:p w14:paraId="0B2C8A66"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46C61E75"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5 kW &lt;</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20 kW</w:t>
                  </w:r>
                </w:p>
              </w:tc>
              <w:tc>
                <w:tcPr>
                  <w:tcW w:w="1134" w:type="dxa"/>
                </w:tcPr>
                <w:p w14:paraId="398B3935"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SEPR</w:t>
                  </w:r>
                </w:p>
              </w:tc>
              <w:tc>
                <w:tcPr>
                  <w:tcW w:w="709" w:type="dxa"/>
                </w:tcPr>
                <w:p w14:paraId="2D1E83C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3,6</w:t>
                  </w:r>
                </w:p>
              </w:tc>
            </w:tr>
            <w:tr w:rsidR="00A84A2E" w:rsidRPr="001017C7" w14:paraId="05983C0D" w14:textId="77777777" w:rsidTr="00DE6F92">
              <w:tc>
                <w:tcPr>
                  <w:tcW w:w="959" w:type="dxa"/>
                  <w:vMerge/>
                </w:tcPr>
                <w:p w14:paraId="6CBB1C5C"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613BD601"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20 kW &lt;</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50 kW</w:t>
                  </w:r>
                </w:p>
              </w:tc>
              <w:tc>
                <w:tcPr>
                  <w:tcW w:w="1134" w:type="dxa"/>
                </w:tcPr>
                <w:p w14:paraId="4F8DC372"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SEPR</w:t>
                  </w:r>
                </w:p>
              </w:tc>
              <w:tc>
                <w:tcPr>
                  <w:tcW w:w="709" w:type="dxa"/>
                </w:tcPr>
                <w:p w14:paraId="0C8FD983"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b/>
                      <w:bCs/>
                      <w:color w:val="000000"/>
                      <w:sz w:val="20"/>
                      <w:szCs w:val="20"/>
                      <w:shd w:val="clear" w:color="auto" w:fill="FFFFFF"/>
                      <w:lang w:val="en-US"/>
                    </w:rPr>
                    <w:t xml:space="preserve"> </w:t>
                  </w:r>
                  <w:r w:rsidRPr="001017C7">
                    <w:rPr>
                      <w:rFonts w:eastAsia="Arial Unicode MS"/>
                      <w:color w:val="000000"/>
                      <w:sz w:val="20"/>
                      <w:szCs w:val="20"/>
                      <w:shd w:val="clear" w:color="auto" w:fill="FFFFFF"/>
                      <w:lang w:val="en-US"/>
                    </w:rPr>
                    <w:t>3,5</w:t>
                  </w:r>
                </w:p>
              </w:tc>
            </w:tr>
            <w:tr w:rsidR="00A84A2E" w:rsidRPr="001017C7" w14:paraId="128C1C4B" w14:textId="77777777" w:rsidTr="00DE6F92">
              <w:tc>
                <w:tcPr>
                  <w:tcW w:w="959" w:type="dxa"/>
                  <w:vMerge w:val="restart"/>
                </w:tcPr>
                <w:p w14:paraId="3C4480CF"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Joasă</w:t>
                  </w:r>
                </w:p>
              </w:tc>
              <w:tc>
                <w:tcPr>
                  <w:tcW w:w="992" w:type="dxa"/>
                </w:tcPr>
                <w:p w14:paraId="2B0E66FB"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0,1 kW ≤</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0,4 kW</w:t>
                  </w:r>
                </w:p>
              </w:tc>
              <w:tc>
                <w:tcPr>
                  <w:tcW w:w="1134" w:type="dxa"/>
                </w:tcPr>
                <w:p w14:paraId="62918698"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COP</w:t>
                  </w:r>
                </w:p>
              </w:tc>
              <w:tc>
                <w:tcPr>
                  <w:tcW w:w="709" w:type="dxa"/>
                </w:tcPr>
                <w:p w14:paraId="03E5662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1,0</w:t>
                  </w:r>
                </w:p>
              </w:tc>
            </w:tr>
            <w:tr w:rsidR="00A84A2E" w:rsidRPr="001017C7" w14:paraId="79362048" w14:textId="77777777" w:rsidTr="00DE6F92">
              <w:tc>
                <w:tcPr>
                  <w:tcW w:w="959" w:type="dxa"/>
                  <w:vMerge/>
                </w:tcPr>
                <w:p w14:paraId="242618FA"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6498FD58"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0,4 kW &lt;</w:t>
                  </w:r>
                  <w:r w:rsidRPr="001017C7">
                    <w:rPr>
                      <w:rStyle w:val="apple-converted-space"/>
                      <w:rFonts w:eastAsia="Arial Unicode MS"/>
                      <w:color w:val="000000"/>
                      <w:sz w:val="20"/>
                      <w:szCs w:val="20"/>
                      <w:shd w:val="clear" w:color="auto" w:fill="FFFFFF"/>
                      <w:lang w:val="en-US"/>
                    </w:rPr>
                    <w:t xml:space="preserve"> </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Style w:val="apple-converted-space"/>
                      <w:rFonts w:eastAsia="Arial Unicode MS"/>
                      <w:i/>
                      <w:iCs/>
                      <w:color w:val="000000"/>
                      <w:sz w:val="20"/>
                      <w:szCs w:val="20"/>
                      <w:lang w:val="en-US"/>
                    </w:rPr>
                    <w:t xml:space="preserve"> </w:t>
                  </w:r>
                  <w:r w:rsidRPr="001017C7">
                    <w:rPr>
                      <w:rFonts w:eastAsia="Arial Unicode MS"/>
                      <w:color w:val="000000"/>
                      <w:sz w:val="20"/>
                      <w:szCs w:val="20"/>
                      <w:shd w:val="clear" w:color="auto" w:fill="FFFFFF"/>
                      <w:lang w:val="en-US"/>
                    </w:rPr>
                    <w:t>≤ 2 kW</w:t>
                  </w:r>
                </w:p>
              </w:tc>
              <w:tc>
                <w:tcPr>
                  <w:tcW w:w="1134" w:type="dxa"/>
                </w:tcPr>
                <w:p w14:paraId="5C3C0098"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COP</w:t>
                  </w:r>
                </w:p>
              </w:tc>
              <w:tc>
                <w:tcPr>
                  <w:tcW w:w="709" w:type="dxa"/>
                </w:tcPr>
                <w:p w14:paraId="04EFA91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1,3</w:t>
                  </w:r>
                </w:p>
              </w:tc>
            </w:tr>
            <w:tr w:rsidR="00A84A2E" w:rsidRPr="001017C7" w14:paraId="6C8D433C" w14:textId="77777777" w:rsidTr="00DE6F92">
              <w:tc>
                <w:tcPr>
                  <w:tcW w:w="959" w:type="dxa"/>
                  <w:vMerge/>
                </w:tcPr>
                <w:p w14:paraId="2C8156F4"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78F19E96"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2 kW &lt;</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Fonts w:eastAsia="Arial Unicode MS"/>
                      <w:color w:val="000000"/>
                      <w:sz w:val="20"/>
                      <w:szCs w:val="20"/>
                      <w:shd w:val="clear" w:color="auto" w:fill="FFFFFF"/>
                      <w:lang w:val="en-US"/>
                    </w:rPr>
                    <w:t>≤8 kW</w:t>
                  </w:r>
                </w:p>
              </w:tc>
              <w:tc>
                <w:tcPr>
                  <w:tcW w:w="1134" w:type="dxa"/>
                </w:tcPr>
                <w:p w14:paraId="685DD96D"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SEPR</w:t>
                  </w:r>
                </w:p>
              </w:tc>
              <w:tc>
                <w:tcPr>
                  <w:tcW w:w="709" w:type="dxa"/>
                </w:tcPr>
                <w:p w14:paraId="736B0AE1"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2,0</w:t>
                  </w:r>
                </w:p>
              </w:tc>
            </w:tr>
            <w:tr w:rsidR="00A84A2E" w:rsidRPr="001017C7" w14:paraId="52C8CCF7" w14:textId="77777777" w:rsidTr="00DE6F92">
              <w:tc>
                <w:tcPr>
                  <w:tcW w:w="959" w:type="dxa"/>
                  <w:vMerge/>
                </w:tcPr>
                <w:p w14:paraId="02594B6A"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992" w:type="dxa"/>
                </w:tcPr>
                <w:p w14:paraId="36AEC34D"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8 kW &lt;</w:t>
                  </w:r>
                  <w:r w:rsidRPr="001017C7">
                    <w:rPr>
                      <w:rStyle w:val="italics"/>
                      <w:rFonts w:eastAsia="Arial Unicode MS"/>
                      <w:i/>
                      <w:iCs/>
                      <w:color w:val="000000"/>
                      <w:sz w:val="20"/>
                      <w:szCs w:val="20"/>
                      <w:lang w:val="en-US"/>
                    </w:rPr>
                    <w:t>P</w:t>
                  </w:r>
                  <w:r w:rsidRPr="001017C7">
                    <w:rPr>
                      <w:rStyle w:val="subscript"/>
                      <w:rFonts w:eastAsia="Arial Unicode MS"/>
                      <w:i/>
                      <w:iCs/>
                      <w:color w:val="000000"/>
                      <w:sz w:val="20"/>
                      <w:szCs w:val="20"/>
                      <w:vertAlign w:val="subscript"/>
                      <w:lang w:val="en-US"/>
                    </w:rPr>
                    <w:t>A</w:t>
                  </w:r>
                  <w:r w:rsidRPr="001017C7">
                    <w:rPr>
                      <w:rFonts w:eastAsia="Arial Unicode MS"/>
                      <w:color w:val="000000"/>
                      <w:sz w:val="20"/>
                      <w:szCs w:val="20"/>
                      <w:shd w:val="clear" w:color="auto" w:fill="FFFFFF"/>
                      <w:lang w:val="en-US"/>
                    </w:rPr>
                    <w:t>≤20 kW</w:t>
                  </w:r>
                </w:p>
              </w:tc>
              <w:tc>
                <w:tcPr>
                  <w:tcW w:w="1134" w:type="dxa"/>
                </w:tcPr>
                <w:p w14:paraId="698737BD"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1017C7">
                    <w:rPr>
                      <w:rFonts w:eastAsia="Arial Unicode MS"/>
                      <w:color w:val="000000"/>
                      <w:sz w:val="20"/>
                      <w:szCs w:val="20"/>
                      <w:shd w:val="clear" w:color="auto" w:fill="FFFFFF"/>
                      <w:lang w:val="en-US"/>
                    </w:rPr>
                    <w:t>SEPR</w:t>
                  </w:r>
                </w:p>
              </w:tc>
              <w:tc>
                <w:tcPr>
                  <w:tcW w:w="709" w:type="dxa"/>
                </w:tcPr>
                <w:p w14:paraId="03724B8B" w14:textId="77777777" w:rsidR="00A84A2E" w:rsidRPr="001017C7" w:rsidRDefault="00A84A2E" w:rsidP="00896343">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1017C7">
                    <w:rPr>
                      <w:rFonts w:eastAsia="Arial Unicode MS"/>
                      <w:color w:val="000000"/>
                      <w:sz w:val="20"/>
                      <w:szCs w:val="20"/>
                      <w:shd w:val="clear" w:color="auto" w:fill="FFFFFF"/>
                      <w:lang w:val="en-US"/>
                    </w:rPr>
                    <w:t>2,0</w:t>
                  </w:r>
                </w:p>
              </w:tc>
            </w:tr>
          </w:tbl>
          <w:p w14:paraId="6F694751" w14:textId="77777777" w:rsidR="00053A26" w:rsidRPr="00053A26" w:rsidRDefault="00053A26" w:rsidP="00053A26">
            <w:pPr>
              <w:shd w:val="clear" w:color="auto" w:fill="FFFFFF"/>
              <w:autoSpaceDN/>
              <w:spacing w:after="0" w:line="240" w:lineRule="auto"/>
              <w:ind w:left="227"/>
              <w:jc w:val="both"/>
              <w:rPr>
                <w:rFonts w:ascii="Times New Roman" w:eastAsia="Arial Unicode MS" w:hAnsi="Times New Roman"/>
                <w:color w:val="000000" w:themeColor="text1"/>
                <w:sz w:val="20"/>
                <w:szCs w:val="20"/>
                <w:lang w:val="en-US"/>
              </w:rPr>
            </w:pPr>
            <w:r w:rsidRPr="00053A26">
              <w:rPr>
                <w:rFonts w:ascii="Times New Roman" w:eastAsia="Arial Unicode MS" w:hAnsi="Times New Roman"/>
                <w:color w:val="000000" w:themeColor="text1"/>
                <w:sz w:val="20"/>
                <w:szCs w:val="20"/>
                <w:lang w:val="en-US"/>
              </w:rPr>
              <w:t>3.La data intrării în vigoare a prezentului Regulament, cea mai bună tehnologie disponibilă pe piață pentru răcitoarele pentru procese, din punctul de vedere al ratei de performanță energetică sezonieră, a fost identificată după cum urmează:</w:t>
            </w:r>
          </w:p>
          <w:tbl>
            <w:tblPr>
              <w:tblW w:w="4009"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17"/>
              <w:gridCol w:w="1195"/>
              <w:gridCol w:w="1074"/>
              <w:gridCol w:w="723"/>
            </w:tblGrid>
            <w:tr w:rsidR="00C56E01" w:rsidRPr="00C56E01" w14:paraId="6B169B3F" w14:textId="77777777" w:rsidTr="00DE6F92">
              <w:trPr>
                <w:jc w:val="center"/>
              </w:trPr>
              <w:tc>
                <w:tcPr>
                  <w:tcW w:w="10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18B668"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b/>
                      <w:bCs/>
                      <w:sz w:val="20"/>
                      <w:szCs w:val="20"/>
                      <w:lang w:val="en-US"/>
                    </w:rPr>
                  </w:pPr>
                  <w:r w:rsidRPr="00C56E01">
                    <w:rPr>
                      <w:rFonts w:ascii="Times New Roman" w:hAnsi="Times New Roman"/>
                      <w:b/>
                      <w:bCs/>
                      <w:sz w:val="20"/>
                      <w:szCs w:val="20"/>
                      <w:lang w:val="en-US"/>
                    </w:rPr>
                    <w:t>Mediul de transfer termic la partea de condensare</w:t>
                  </w:r>
                </w:p>
              </w:tc>
              <w:tc>
                <w:tcPr>
                  <w:tcW w:w="119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1A6529"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b/>
                      <w:bCs/>
                      <w:sz w:val="20"/>
                      <w:szCs w:val="20"/>
                    </w:rPr>
                  </w:pPr>
                  <w:r w:rsidRPr="00C56E01">
                    <w:rPr>
                      <w:rFonts w:ascii="Times New Roman" w:hAnsi="Times New Roman"/>
                      <w:b/>
                      <w:bCs/>
                      <w:sz w:val="20"/>
                      <w:szCs w:val="20"/>
                    </w:rPr>
                    <w:t>Temperatură de funcționare</w:t>
                  </w: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A7A445" w14:textId="77777777" w:rsidR="00C56E01" w:rsidRPr="00C56E01" w:rsidRDefault="00C56E01" w:rsidP="00896343">
                  <w:pPr>
                    <w:framePr w:hSpace="180" w:wrap="around" w:vAnchor="text" w:hAnchor="text" w:x="-136" w:y="1"/>
                    <w:autoSpaceDN/>
                    <w:spacing w:after="0" w:line="240" w:lineRule="auto"/>
                    <w:suppressOverlap/>
                    <w:jc w:val="center"/>
                    <w:rPr>
                      <w:rFonts w:ascii="Times New Roman" w:hAnsi="Times New Roman"/>
                      <w:b/>
                      <w:bCs/>
                      <w:sz w:val="20"/>
                      <w:szCs w:val="20"/>
                      <w:lang w:val="en-US"/>
                    </w:rPr>
                  </w:pPr>
                  <w:r w:rsidRPr="00C56E01">
                    <w:rPr>
                      <w:rFonts w:ascii="Times New Roman" w:hAnsi="Times New Roman"/>
                      <w:b/>
                      <w:bCs/>
                      <w:sz w:val="20"/>
                      <w:szCs w:val="20"/>
                      <w:lang w:val="en-US"/>
                    </w:rPr>
                    <w:t>Capacitate nominală de răcire</w:t>
                  </w:r>
                </w:p>
                <w:p w14:paraId="1355C4C2" w14:textId="77777777" w:rsidR="00C56E01" w:rsidRPr="00C56E01" w:rsidRDefault="00C56E01" w:rsidP="00896343">
                  <w:pPr>
                    <w:framePr w:hSpace="180" w:wrap="around" w:vAnchor="text" w:hAnchor="text" w:x="-136" w:y="1"/>
                    <w:autoSpaceDN/>
                    <w:spacing w:after="0" w:line="240" w:lineRule="auto"/>
                    <w:suppressOverlap/>
                    <w:jc w:val="center"/>
                    <w:rPr>
                      <w:rFonts w:ascii="Times New Roman" w:hAnsi="Times New Roman"/>
                      <w:b/>
                      <w:bCs/>
                      <w:sz w:val="20"/>
                      <w:szCs w:val="20"/>
                      <w:lang w:val="en-US"/>
                    </w:rPr>
                  </w:pPr>
                  <w:r w:rsidRPr="00C56E01">
                    <w:rPr>
                      <w:rFonts w:ascii="Times New Roman" w:hAnsi="Times New Roman"/>
                      <w:b/>
                      <w:bCs/>
                      <w:i/>
                      <w:iCs/>
                      <w:sz w:val="20"/>
                      <w:szCs w:val="20"/>
                      <w:lang w:val="en-US"/>
                    </w:rPr>
                    <w:t>P</w:t>
                  </w:r>
                  <w:r w:rsidRPr="00C56E01">
                    <w:rPr>
                      <w:rFonts w:ascii="Times New Roman" w:hAnsi="Times New Roman"/>
                      <w:b/>
                      <w:bCs/>
                      <w:i/>
                      <w:iCs/>
                      <w:sz w:val="20"/>
                      <w:szCs w:val="20"/>
                      <w:vertAlign w:val="subscript"/>
                      <w:lang w:val="en-US"/>
                    </w:rPr>
                    <w:t>A</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6A0A36"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b/>
                      <w:bCs/>
                      <w:sz w:val="20"/>
                      <w:szCs w:val="20"/>
                    </w:rPr>
                  </w:pPr>
                  <w:r w:rsidRPr="00C56E01">
                    <w:rPr>
                      <w:rFonts w:ascii="Times New Roman" w:hAnsi="Times New Roman"/>
                      <w:b/>
                      <w:bCs/>
                      <w:sz w:val="20"/>
                      <w:szCs w:val="20"/>
                    </w:rPr>
                    <w:t>Valoare SEPR minimă</w:t>
                  </w:r>
                </w:p>
              </w:tc>
            </w:tr>
            <w:tr w:rsidR="00C56E01" w:rsidRPr="00C56E01" w14:paraId="6D9D92AA"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4EB3B9"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Aer</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51B95E"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Medie</w:t>
                  </w: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4119F8"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w:t>
                  </w:r>
                  <w:r w:rsidRPr="00C56E01">
                    <w:rPr>
                      <w:rFonts w:ascii="Times New Roman" w:hAnsi="Times New Roman"/>
                      <w:sz w:val="20"/>
                      <w:szCs w:val="20"/>
                      <w:lang w:val="ro-RO"/>
                    </w:rPr>
                    <w:t xml:space="preserve"> </w:t>
                  </w:r>
                  <w:r w:rsidRPr="00C56E01">
                    <w:rPr>
                      <w:rFonts w:ascii="Times New Roman" w:hAnsi="Times New Roman"/>
                      <w:sz w:val="20"/>
                      <w:szCs w:val="20"/>
                    </w:rPr>
                    <w:t>300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8E4297"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3,4</w:t>
                  </w:r>
                </w:p>
              </w:tc>
            </w:tr>
            <w:tr w:rsidR="00C56E01" w:rsidRPr="00C56E01" w14:paraId="268567F2"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1106EAE"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E72EAD7"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A82DF3"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&gt;</w:t>
                  </w:r>
                  <w:r w:rsidRPr="00C56E01">
                    <w:rPr>
                      <w:rFonts w:ascii="Times New Roman" w:hAnsi="Times New Roman"/>
                      <w:sz w:val="20"/>
                      <w:szCs w:val="20"/>
                      <w:lang w:val="ro-RO"/>
                    </w:rPr>
                    <w:t xml:space="preserve"> </w:t>
                  </w:r>
                  <w:r w:rsidRPr="00C56E01">
                    <w:rPr>
                      <w:rFonts w:ascii="Times New Roman" w:hAnsi="Times New Roman"/>
                      <w:sz w:val="20"/>
                      <w:szCs w:val="20"/>
                    </w:rPr>
                    <w:t>300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F76FB5"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3,7</w:t>
                  </w:r>
                </w:p>
              </w:tc>
            </w:tr>
            <w:tr w:rsidR="00C56E01" w:rsidRPr="00C56E01" w14:paraId="4C20E293"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6F165AF"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D6E24F"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Joasă</w:t>
                  </w: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B4D494"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w:t>
                  </w:r>
                  <w:r w:rsidRPr="00C56E01">
                    <w:rPr>
                      <w:rFonts w:ascii="Times New Roman" w:hAnsi="Times New Roman"/>
                      <w:sz w:val="20"/>
                      <w:szCs w:val="20"/>
                      <w:lang w:val="ro-RO"/>
                    </w:rPr>
                    <w:t xml:space="preserve"> </w:t>
                  </w:r>
                  <w:r w:rsidRPr="00C56E01">
                    <w:rPr>
                      <w:rFonts w:ascii="Times New Roman" w:hAnsi="Times New Roman"/>
                      <w:sz w:val="20"/>
                      <w:szCs w:val="20"/>
                    </w:rPr>
                    <w:t>200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4C107A"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1,9</w:t>
                  </w:r>
                </w:p>
              </w:tc>
            </w:tr>
            <w:tr w:rsidR="00C56E01" w:rsidRPr="00C56E01" w14:paraId="3779E46C"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4A0FB78"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EDBEACF"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CBD439"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&gt;</w:t>
                  </w:r>
                  <w:r w:rsidRPr="00C56E01">
                    <w:rPr>
                      <w:rFonts w:ascii="Times New Roman" w:hAnsi="Times New Roman"/>
                      <w:sz w:val="20"/>
                      <w:szCs w:val="20"/>
                      <w:lang w:val="ro-RO"/>
                    </w:rPr>
                    <w:t xml:space="preserve"> </w:t>
                  </w:r>
                  <w:r w:rsidRPr="00C56E01">
                    <w:rPr>
                      <w:rFonts w:ascii="Times New Roman" w:hAnsi="Times New Roman"/>
                      <w:sz w:val="20"/>
                      <w:szCs w:val="20"/>
                    </w:rPr>
                    <w:t>200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99846B"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1,95</w:t>
                  </w:r>
                </w:p>
              </w:tc>
            </w:tr>
            <w:tr w:rsidR="00C56E01" w:rsidRPr="00C56E01" w14:paraId="19A61753" w14:textId="77777777" w:rsidTr="00DE6F92">
              <w:trPr>
                <w:jc w:val="center"/>
              </w:trPr>
              <w:tc>
                <w:tcPr>
                  <w:tcW w:w="101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3CDE1F"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Apă</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2231C3"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Medie</w:t>
                  </w: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DBF242"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w:t>
                  </w:r>
                  <w:r w:rsidRPr="00C56E01">
                    <w:rPr>
                      <w:rFonts w:ascii="Times New Roman" w:hAnsi="Times New Roman"/>
                      <w:sz w:val="20"/>
                      <w:szCs w:val="20"/>
                      <w:lang w:val="ro-RO"/>
                    </w:rPr>
                    <w:t xml:space="preserve"> </w:t>
                  </w:r>
                  <w:r w:rsidRPr="00C56E01">
                    <w:rPr>
                      <w:rFonts w:ascii="Times New Roman" w:hAnsi="Times New Roman"/>
                      <w:sz w:val="20"/>
                      <w:szCs w:val="20"/>
                    </w:rPr>
                    <w:t>300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E9C7E2"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4,3</w:t>
                  </w:r>
                </w:p>
              </w:tc>
            </w:tr>
            <w:tr w:rsidR="00C56E01" w:rsidRPr="00C56E01" w14:paraId="2A4B980A"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3D98620"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FB2B3B"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B6335A"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&gt;</w:t>
                  </w:r>
                  <w:r w:rsidRPr="00C56E01">
                    <w:rPr>
                      <w:rFonts w:ascii="Times New Roman" w:hAnsi="Times New Roman"/>
                      <w:sz w:val="20"/>
                      <w:szCs w:val="20"/>
                      <w:lang w:val="ro-RO"/>
                    </w:rPr>
                    <w:t xml:space="preserve"> </w:t>
                  </w:r>
                  <w:r w:rsidRPr="00C56E01">
                    <w:rPr>
                      <w:rFonts w:ascii="Times New Roman" w:hAnsi="Times New Roman"/>
                      <w:sz w:val="20"/>
                      <w:szCs w:val="20"/>
                    </w:rPr>
                    <w:t>300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DCD105"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4,5</w:t>
                  </w:r>
                </w:p>
              </w:tc>
            </w:tr>
            <w:tr w:rsidR="00C56E01" w:rsidRPr="00C56E01" w14:paraId="4707A0D4"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1148EB3"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B34569"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Joasă</w:t>
                  </w: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7ACBED"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w:t>
                  </w:r>
                  <w:r w:rsidRPr="00C56E01">
                    <w:rPr>
                      <w:rFonts w:ascii="Times New Roman" w:hAnsi="Times New Roman"/>
                      <w:sz w:val="20"/>
                      <w:szCs w:val="20"/>
                      <w:lang w:val="ro-RO"/>
                    </w:rPr>
                    <w:t xml:space="preserve"> </w:t>
                  </w:r>
                  <w:r w:rsidRPr="00C56E01">
                    <w:rPr>
                      <w:rFonts w:ascii="Times New Roman" w:hAnsi="Times New Roman"/>
                      <w:sz w:val="20"/>
                      <w:szCs w:val="20"/>
                    </w:rPr>
                    <w:t>200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EE0375"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2,3</w:t>
                  </w:r>
                </w:p>
              </w:tc>
            </w:tr>
            <w:tr w:rsidR="00C56E01" w:rsidRPr="00C56E01" w14:paraId="78B7A72A" w14:textId="77777777" w:rsidTr="00DE6F92">
              <w:trPr>
                <w:jc w:val="center"/>
              </w:trPr>
              <w:tc>
                <w:tcPr>
                  <w:tcW w:w="101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AB1D27D"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19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2E4C758" w14:textId="77777777" w:rsidR="00C56E01" w:rsidRPr="00C56E01" w:rsidRDefault="00C56E01" w:rsidP="00896343">
                  <w:pPr>
                    <w:framePr w:hSpace="180" w:wrap="around" w:vAnchor="text" w:hAnchor="text" w:x="-136" w:y="1"/>
                    <w:autoSpaceDN/>
                    <w:spacing w:after="0" w:line="240" w:lineRule="auto"/>
                    <w:suppressOverlap/>
                    <w:rPr>
                      <w:rFonts w:ascii="Times New Roman" w:hAnsi="Times New Roman"/>
                      <w:sz w:val="20"/>
                      <w:szCs w:val="20"/>
                    </w:rPr>
                  </w:pPr>
                </w:p>
              </w:tc>
              <w:tc>
                <w:tcPr>
                  <w:tcW w:w="107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C0752C"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i/>
                      <w:iCs/>
                      <w:sz w:val="20"/>
                      <w:szCs w:val="20"/>
                    </w:rPr>
                    <w:t>P</w:t>
                  </w:r>
                  <w:r w:rsidRPr="00C56E01">
                    <w:rPr>
                      <w:rFonts w:ascii="Times New Roman" w:hAnsi="Times New Roman"/>
                      <w:i/>
                      <w:iCs/>
                      <w:sz w:val="20"/>
                      <w:szCs w:val="20"/>
                      <w:vertAlign w:val="subscript"/>
                    </w:rPr>
                    <w:t>A</w:t>
                  </w:r>
                  <w:r w:rsidRPr="00C56E01">
                    <w:rPr>
                      <w:rFonts w:ascii="Times New Roman" w:hAnsi="Times New Roman"/>
                      <w:i/>
                      <w:iCs/>
                      <w:sz w:val="20"/>
                      <w:szCs w:val="20"/>
                      <w:vertAlign w:val="subscript"/>
                      <w:lang w:val="ro-RO"/>
                    </w:rPr>
                    <w:t xml:space="preserve"> </w:t>
                  </w:r>
                  <w:r w:rsidRPr="00C56E01">
                    <w:rPr>
                      <w:rFonts w:ascii="Times New Roman" w:hAnsi="Times New Roman"/>
                      <w:sz w:val="20"/>
                      <w:szCs w:val="20"/>
                    </w:rPr>
                    <w:t>&gt;</w:t>
                  </w:r>
                  <w:r w:rsidRPr="00C56E01">
                    <w:rPr>
                      <w:rFonts w:ascii="Times New Roman" w:hAnsi="Times New Roman"/>
                      <w:sz w:val="20"/>
                      <w:szCs w:val="20"/>
                      <w:lang w:val="ro-RO"/>
                    </w:rPr>
                    <w:t xml:space="preserve"> </w:t>
                  </w:r>
                  <w:r w:rsidRPr="00C56E01">
                    <w:rPr>
                      <w:rFonts w:ascii="Times New Roman" w:hAnsi="Times New Roman"/>
                      <w:sz w:val="20"/>
                      <w:szCs w:val="20"/>
                    </w:rPr>
                    <w:t>200 kW</w:t>
                  </w:r>
                </w:p>
              </w:tc>
              <w:tc>
                <w:tcPr>
                  <w:tcW w:w="72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5C2300" w14:textId="77777777" w:rsidR="00C56E01" w:rsidRPr="00C56E01" w:rsidRDefault="00C56E01" w:rsidP="00896343">
                  <w:pPr>
                    <w:framePr w:hSpace="180" w:wrap="around" w:vAnchor="text" w:hAnchor="text" w:x="-136" w:y="1"/>
                    <w:autoSpaceDN/>
                    <w:spacing w:after="0" w:line="240" w:lineRule="auto"/>
                    <w:suppressOverlap/>
                    <w:jc w:val="both"/>
                    <w:rPr>
                      <w:rFonts w:ascii="Times New Roman" w:hAnsi="Times New Roman"/>
                      <w:sz w:val="20"/>
                      <w:szCs w:val="20"/>
                    </w:rPr>
                  </w:pPr>
                  <w:r w:rsidRPr="00C56E01">
                    <w:rPr>
                      <w:rFonts w:ascii="Times New Roman" w:hAnsi="Times New Roman"/>
                      <w:sz w:val="20"/>
                      <w:szCs w:val="20"/>
                    </w:rPr>
                    <w:t>2,7</w:t>
                  </w:r>
                </w:p>
              </w:tc>
            </w:tr>
          </w:tbl>
          <w:p w14:paraId="06D8D99A" w14:textId="77777777" w:rsidR="00053A26" w:rsidRPr="00A84A2E" w:rsidRDefault="00053A26" w:rsidP="00A84A2E">
            <w:pPr>
              <w:shd w:val="clear" w:color="auto" w:fill="FFFFFF"/>
              <w:autoSpaceDN/>
              <w:spacing w:after="0" w:line="240" w:lineRule="auto"/>
              <w:jc w:val="both"/>
              <w:rPr>
                <w:rFonts w:ascii="Times New Roman" w:hAnsi="Times New Roman"/>
                <w:sz w:val="20"/>
                <w:szCs w:val="20"/>
                <w:lang w:val="en-US"/>
              </w:rPr>
            </w:pPr>
          </w:p>
        </w:tc>
        <w:tc>
          <w:tcPr>
            <w:tcW w:w="1276" w:type="dxa"/>
            <w:shd w:val="clear" w:color="auto" w:fill="auto"/>
          </w:tcPr>
          <w:p w14:paraId="5E14FF27" w14:textId="77777777" w:rsidR="00731106" w:rsidRPr="00C951E7" w:rsidRDefault="00731106" w:rsidP="00731106">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48208C89" w14:textId="77777777" w:rsidR="00731106" w:rsidRPr="00C951E7" w:rsidRDefault="00731106" w:rsidP="00731106">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23BC4853" w14:textId="77777777" w:rsidR="00731106" w:rsidRPr="00AC24A4" w:rsidRDefault="00731106" w:rsidP="00731106">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2F68DB" w14:textId="77777777" w:rsidR="00731106" w:rsidRPr="00AC24A4" w:rsidRDefault="00731106" w:rsidP="00731106">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CCDA02F" w14:textId="2C7D13D2" w:rsidR="00731106" w:rsidRPr="003F755D" w:rsidRDefault="00731106" w:rsidP="00731106">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786E8D0" w14:textId="77777777" w:rsidR="00731106" w:rsidRDefault="00731106" w:rsidP="00731106">
            <w:pPr>
              <w:autoSpaceDE w:val="0"/>
              <w:spacing w:after="0" w:line="240" w:lineRule="auto"/>
              <w:rPr>
                <w:rFonts w:ascii="Times New Roman" w:hAnsi="Times New Roman"/>
                <w:sz w:val="20"/>
                <w:szCs w:val="20"/>
                <w:lang w:val="fr-FR"/>
              </w:rPr>
            </w:pPr>
          </w:p>
          <w:p w14:paraId="7AD63EB8" w14:textId="77777777" w:rsidR="00731106" w:rsidRPr="003F755D" w:rsidRDefault="00731106" w:rsidP="00731106">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830E8" w14:textId="77777777" w:rsidR="009C6346" w:rsidRDefault="009C6346">
      <w:pPr>
        <w:spacing w:after="0" w:line="240" w:lineRule="auto"/>
      </w:pPr>
      <w:r>
        <w:separator/>
      </w:r>
    </w:p>
  </w:endnote>
  <w:endnote w:type="continuationSeparator" w:id="0">
    <w:p w14:paraId="004BBEB6" w14:textId="77777777" w:rsidR="009C6346" w:rsidRDefault="009C6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57A6D" w14:textId="77777777" w:rsidR="009C6346" w:rsidRDefault="009C6346">
      <w:pPr>
        <w:spacing w:after="0" w:line="240" w:lineRule="auto"/>
      </w:pPr>
      <w:r>
        <w:rPr>
          <w:color w:val="000000"/>
        </w:rPr>
        <w:separator/>
      </w:r>
    </w:p>
  </w:footnote>
  <w:footnote w:type="continuationSeparator" w:id="0">
    <w:p w14:paraId="2FDD572D" w14:textId="77777777" w:rsidR="009C6346" w:rsidRDefault="009C63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5679"/>
    <w:multiLevelType w:val="hybridMultilevel"/>
    <w:tmpl w:val="787EF0F6"/>
    <w:lvl w:ilvl="0" w:tplc="FDA2F35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F1CAD"/>
    <w:multiLevelType w:val="hybridMultilevel"/>
    <w:tmpl w:val="15A48264"/>
    <w:lvl w:ilvl="0" w:tplc="C18251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2290E"/>
    <w:multiLevelType w:val="hybridMultilevel"/>
    <w:tmpl w:val="7460E1E2"/>
    <w:lvl w:ilvl="0" w:tplc="3F8E8B4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F633E"/>
    <w:multiLevelType w:val="multilevel"/>
    <w:tmpl w:val="FDEE28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824B92"/>
    <w:multiLevelType w:val="hybridMultilevel"/>
    <w:tmpl w:val="BC9AFE74"/>
    <w:lvl w:ilvl="0" w:tplc="0BDEB8A8">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6A50899"/>
    <w:multiLevelType w:val="hybridMultilevel"/>
    <w:tmpl w:val="2F30C2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50326"/>
    <w:multiLevelType w:val="hybridMultilevel"/>
    <w:tmpl w:val="BC6299EE"/>
    <w:lvl w:ilvl="0" w:tplc="5DCA9FB0">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A6268"/>
    <w:multiLevelType w:val="hybridMultilevel"/>
    <w:tmpl w:val="052E2C10"/>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8" w15:restartNumberingAfterBreak="0">
    <w:nsid w:val="0D356434"/>
    <w:multiLevelType w:val="hybridMultilevel"/>
    <w:tmpl w:val="8CA05F72"/>
    <w:lvl w:ilvl="0" w:tplc="03204794">
      <w:start w:val="1"/>
      <w:numFmt w:val="lowerLetter"/>
      <w:lvlText w:val="(%1)"/>
      <w:lvlJc w:val="left"/>
      <w:pPr>
        <w:ind w:left="1080" w:hanging="36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DE36D82"/>
    <w:multiLevelType w:val="hybridMultilevel"/>
    <w:tmpl w:val="E7C4E2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FD444D"/>
    <w:multiLevelType w:val="hybridMultilevel"/>
    <w:tmpl w:val="FC1A1D4A"/>
    <w:lvl w:ilvl="0" w:tplc="7402D87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FBF5086"/>
    <w:multiLevelType w:val="hybridMultilevel"/>
    <w:tmpl w:val="DE68D872"/>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2"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147B71B8"/>
    <w:multiLevelType w:val="hybridMultilevel"/>
    <w:tmpl w:val="D97E6008"/>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4" w15:restartNumberingAfterBreak="0">
    <w:nsid w:val="157F675E"/>
    <w:multiLevelType w:val="hybridMultilevel"/>
    <w:tmpl w:val="8508294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9225240"/>
    <w:multiLevelType w:val="hybridMultilevel"/>
    <w:tmpl w:val="04E2CAFA"/>
    <w:lvl w:ilvl="0" w:tplc="04190017">
      <w:start w:val="1"/>
      <w:numFmt w:val="lowerLetter"/>
      <w:lvlText w:val="%1)"/>
      <w:lvlJc w:val="left"/>
      <w:pPr>
        <w:ind w:left="1610" w:hanging="360"/>
      </w:pPr>
    </w:lvl>
    <w:lvl w:ilvl="1" w:tplc="8626EA32">
      <w:numFmt w:val="bullet"/>
      <w:lvlText w:val=""/>
      <w:lvlJc w:val="left"/>
      <w:pPr>
        <w:ind w:left="2330" w:hanging="360"/>
      </w:pPr>
      <w:rPr>
        <w:rFonts w:ascii="Symbol" w:eastAsia="Arial Unicode MS" w:hAnsi="Symbol" w:cs="Times New Roman" w:hint="default"/>
      </w:r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16" w15:restartNumberingAfterBreak="0">
    <w:nsid w:val="1C01072E"/>
    <w:multiLevelType w:val="hybridMultilevel"/>
    <w:tmpl w:val="873464A2"/>
    <w:lvl w:ilvl="0" w:tplc="F2624050">
      <w:start w:val="1"/>
      <w:numFmt w:val="decimal"/>
      <w:lvlText w:val="%1)"/>
      <w:lvlJc w:val="left"/>
      <w:pPr>
        <w:ind w:left="958" w:hanging="360"/>
      </w:pPr>
      <w:rPr>
        <w:sz w:val="20"/>
        <w:szCs w:val="20"/>
      </w:rPr>
    </w:lvl>
    <w:lvl w:ilvl="1" w:tplc="04190019" w:tentative="1">
      <w:start w:val="1"/>
      <w:numFmt w:val="lowerLetter"/>
      <w:lvlText w:val="%2."/>
      <w:lvlJc w:val="left"/>
      <w:pPr>
        <w:ind w:left="1678" w:hanging="360"/>
      </w:pPr>
    </w:lvl>
    <w:lvl w:ilvl="2" w:tplc="0419001B" w:tentative="1">
      <w:start w:val="1"/>
      <w:numFmt w:val="lowerRoman"/>
      <w:lvlText w:val="%3."/>
      <w:lvlJc w:val="right"/>
      <w:pPr>
        <w:ind w:left="2398" w:hanging="180"/>
      </w:pPr>
    </w:lvl>
    <w:lvl w:ilvl="3" w:tplc="0419000F" w:tentative="1">
      <w:start w:val="1"/>
      <w:numFmt w:val="decimal"/>
      <w:lvlText w:val="%4."/>
      <w:lvlJc w:val="left"/>
      <w:pPr>
        <w:ind w:left="3118" w:hanging="360"/>
      </w:pPr>
    </w:lvl>
    <w:lvl w:ilvl="4" w:tplc="04190019" w:tentative="1">
      <w:start w:val="1"/>
      <w:numFmt w:val="lowerLetter"/>
      <w:lvlText w:val="%5."/>
      <w:lvlJc w:val="left"/>
      <w:pPr>
        <w:ind w:left="3838" w:hanging="360"/>
      </w:pPr>
    </w:lvl>
    <w:lvl w:ilvl="5" w:tplc="0419001B" w:tentative="1">
      <w:start w:val="1"/>
      <w:numFmt w:val="lowerRoman"/>
      <w:lvlText w:val="%6."/>
      <w:lvlJc w:val="right"/>
      <w:pPr>
        <w:ind w:left="4558" w:hanging="180"/>
      </w:pPr>
    </w:lvl>
    <w:lvl w:ilvl="6" w:tplc="0419000F" w:tentative="1">
      <w:start w:val="1"/>
      <w:numFmt w:val="decimal"/>
      <w:lvlText w:val="%7."/>
      <w:lvlJc w:val="left"/>
      <w:pPr>
        <w:ind w:left="5278" w:hanging="360"/>
      </w:pPr>
    </w:lvl>
    <w:lvl w:ilvl="7" w:tplc="04190019" w:tentative="1">
      <w:start w:val="1"/>
      <w:numFmt w:val="lowerLetter"/>
      <w:lvlText w:val="%8."/>
      <w:lvlJc w:val="left"/>
      <w:pPr>
        <w:ind w:left="5998" w:hanging="360"/>
      </w:pPr>
    </w:lvl>
    <w:lvl w:ilvl="8" w:tplc="0419001B" w:tentative="1">
      <w:start w:val="1"/>
      <w:numFmt w:val="lowerRoman"/>
      <w:lvlText w:val="%9."/>
      <w:lvlJc w:val="right"/>
      <w:pPr>
        <w:ind w:left="6718" w:hanging="180"/>
      </w:pPr>
    </w:lvl>
  </w:abstractNum>
  <w:abstractNum w:abstractNumId="17" w15:restartNumberingAfterBreak="0">
    <w:nsid w:val="1C132DCA"/>
    <w:multiLevelType w:val="hybridMultilevel"/>
    <w:tmpl w:val="CB6EEF44"/>
    <w:lvl w:ilvl="0" w:tplc="04190011">
      <w:start w:val="1"/>
      <w:numFmt w:val="decimal"/>
      <w:lvlText w:val="%1)"/>
      <w:lvlJc w:val="left"/>
      <w:pPr>
        <w:ind w:left="120" w:hanging="360"/>
      </w:pPr>
    </w:lvl>
    <w:lvl w:ilvl="1" w:tplc="04190019" w:tentative="1">
      <w:start w:val="1"/>
      <w:numFmt w:val="lowerLetter"/>
      <w:lvlText w:val="%2."/>
      <w:lvlJc w:val="left"/>
      <w:pPr>
        <w:ind w:left="840" w:hanging="360"/>
      </w:pPr>
    </w:lvl>
    <w:lvl w:ilvl="2" w:tplc="0419001B" w:tentative="1">
      <w:start w:val="1"/>
      <w:numFmt w:val="lowerRoman"/>
      <w:lvlText w:val="%3."/>
      <w:lvlJc w:val="right"/>
      <w:pPr>
        <w:ind w:left="1560" w:hanging="180"/>
      </w:pPr>
    </w:lvl>
    <w:lvl w:ilvl="3" w:tplc="0419000F" w:tentative="1">
      <w:start w:val="1"/>
      <w:numFmt w:val="decimal"/>
      <w:lvlText w:val="%4."/>
      <w:lvlJc w:val="left"/>
      <w:pPr>
        <w:ind w:left="2280" w:hanging="360"/>
      </w:pPr>
    </w:lvl>
    <w:lvl w:ilvl="4" w:tplc="04190019" w:tentative="1">
      <w:start w:val="1"/>
      <w:numFmt w:val="lowerLetter"/>
      <w:lvlText w:val="%5."/>
      <w:lvlJc w:val="left"/>
      <w:pPr>
        <w:ind w:left="3000" w:hanging="360"/>
      </w:pPr>
    </w:lvl>
    <w:lvl w:ilvl="5" w:tplc="0419001B" w:tentative="1">
      <w:start w:val="1"/>
      <w:numFmt w:val="lowerRoman"/>
      <w:lvlText w:val="%6."/>
      <w:lvlJc w:val="right"/>
      <w:pPr>
        <w:ind w:left="3720" w:hanging="180"/>
      </w:pPr>
    </w:lvl>
    <w:lvl w:ilvl="6" w:tplc="0419000F" w:tentative="1">
      <w:start w:val="1"/>
      <w:numFmt w:val="decimal"/>
      <w:lvlText w:val="%7."/>
      <w:lvlJc w:val="left"/>
      <w:pPr>
        <w:ind w:left="4440" w:hanging="360"/>
      </w:pPr>
    </w:lvl>
    <w:lvl w:ilvl="7" w:tplc="04190019" w:tentative="1">
      <w:start w:val="1"/>
      <w:numFmt w:val="lowerLetter"/>
      <w:lvlText w:val="%8."/>
      <w:lvlJc w:val="left"/>
      <w:pPr>
        <w:ind w:left="5160" w:hanging="360"/>
      </w:pPr>
    </w:lvl>
    <w:lvl w:ilvl="8" w:tplc="0419001B" w:tentative="1">
      <w:start w:val="1"/>
      <w:numFmt w:val="lowerRoman"/>
      <w:lvlText w:val="%9."/>
      <w:lvlJc w:val="right"/>
      <w:pPr>
        <w:ind w:left="5880" w:hanging="180"/>
      </w:pPr>
    </w:lvl>
  </w:abstractNum>
  <w:abstractNum w:abstractNumId="18" w15:restartNumberingAfterBreak="0">
    <w:nsid w:val="1D254BAD"/>
    <w:multiLevelType w:val="hybridMultilevel"/>
    <w:tmpl w:val="BEC40102"/>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19" w15:restartNumberingAfterBreak="0">
    <w:nsid w:val="1E920898"/>
    <w:multiLevelType w:val="hybridMultilevel"/>
    <w:tmpl w:val="8A08EA8E"/>
    <w:lvl w:ilvl="0" w:tplc="3176DB6C">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B074E3"/>
    <w:multiLevelType w:val="hybridMultilevel"/>
    <w:tmpl w:val="FDBCE2B4"/>
    <w:lvl w:ilvl="0" w:tplc="04190011">
      <w:start w:val="1"/>
      <w:numFmt w:val="decimal"/>
      <w:lvlText w:val="%1)"/>
      <w:lvlJc w:val="left"/>
      <w:pPr>
        <w:ind w:left="2211" w:hanging="360"/>
      </w:pPr>
    </w:lvl>
    <w:lvl w:ilvl="1" w:tplc="04190019" w:tentative="1">
      <w:start w:val="1"/>
      <w:numFmt w:val="lowerLetter"/>
      <w:lvlText w:val="%2."/>
      <w:lvlJc w:val="left"/>
      <w:pPr>
        <w:ind w:left="2931" w:hanging="360"/>
      </w:pPr>
    </w:lvl>
    <w:lvl w:ilvl="2" w:tplc="0419001B" w:tentative="1">
      <w:start w:val="1"/>
      <w:numFmt w:val="lowerRoman"/>
      <w:lvlText w:val="%3."/>
      <w:lvlJc w:val="right"/>
      <w:pPr>
        <w:ind w:left="3651" w:hanging="180"/>
      </w:pPr>
    </w:lvl>
    <w:lvl w:ilvl="3" w:tplc="0419000F" w:tentative="1">
      <w:start w:val="1"/>
      <w:numFmt w:val="decimal"/>
      <w:lvlText w:val="%4."/>
      <w:lvlJc w:val="left"/>
      <w:pPr>
        <w:ind w:left="4371" w:hanging="360"/>
      </w:pPr>
    </w:lvl>
    <w:lvl w:ilvl="4" w:tplc="04190019" w:tentative="1">
      <w:start w:val="1"/>
      <w:numFmt w:val="lowerLetter"/>
      <w:lvlText w:val="%5."/>
      <w:lvlJc w:val="left"/>
      <w:pPr>
        <w:ind w:left="5091" w:hanging="360"/>
      </w:pPr>
    </w:lvl>
    <w:lvl w:ilvl="5" w:tplc="0419001B" w:tentative="1">
      <w:start w:val="1"/>
      <w:numFmt w:val="lowerRoman"/>
      <w:lvlText w:val="%6."/>
      <w:lvlJc w:val="right"/>
      <w:pPr>
        <w:ind w:left="5811" w:hanging="180"/>
      </w:pPr>
    </w:lvl>
    <w:lvl w:ilvl="6" w:tplc="0419000F" w:tentative="1">
      <w:start w:val="1"/>
      <w:numFmt w:val="decimal"/>
      <w:lvlText w:val="%7."/>
      <w:lvlJc w:val="left"/>
      <w:pPr>
        <w:ind w:left="6531" w:hanging="360"/>
      </w:pPr>
    </w:lvl>
    <w:lvl w:ilvl="7" w:tplc="04190019" w:tentative="1">
      <w:start w:val="1"/>
      <w:numFmt w:val="lowerLetter"/>
      <w:lvlText w:val="%8."/>
      <w:lvlJc w:val="left"/>
      <w:pPr>
        <w:ind w:left="7251" w:hanging="360"/>
      </w:pPr>
    </w:lvl>
    <w:lvl w:ilvl="8" w:tplc="0419001B" w:tentative="1">
      <w:start w:val="1"/>
      <w:numFmt w:val="lowerRoman"/>
      <w:lvlText w:val="%9."/>
      <w:lvlJc w:val="right"/>
      <w:pPr>
        <w:ind w:left="7971" w:hanging="180"/>
      </w:pPr>
    </w:lvl>
  </w:abstractNum>
  <w:abstractNum w:abstractNumId="21" w15:restartNumberingAfterBreak="0">
    <w:nsid w:val="21C405D1"/>
    <w:multiLevelType w:val="hybridMultilevel"/>
    <w:tmpl w:val="AC26CC1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000227"/>
    <w:multiLevelType w:val="hybridMultilevel"/>
    <w:tmpl w:val="8A04559C"/>
    <w:lvl w:ilvl="0" w:tplc="04190011">
      <w:start w:val="1"/>
      <w:numFmt w:val="decimal"/>
      <w:lvlText w:val="%1)"/>
      <w:lvlJc w:val="left"/>
      <w:pPr>
        <w:ind w:left="947" w:hanging="360"/>
      </w:pPr>
    </w:lvl>
    <w:lvl w:ilvl="1" w:tplc="04190019" w:tentative="1">
      <w:start w:val="1"/>
      <w:numFmt w:val="lowerLetter"/>
      <w:lvlText w:val="%2."/>
      <w:lvlJc w:val="left"/>
      <w:pPr>
        <w:ind w:left="1667" w:hanging="360"/>
      </w:pPr>
    </w:lvl>
    <w:lvl w:ilvl="2" w:tplc="0419001B" w:tentative="1">
      <w:start w:val="1"/>
      <w:numFmt w:val="lowerRoman"/>
      <w:lvlText w:val="%3."/>
      <w:lvlJc w:val="right"/>
      <w:pPr>
        <w:ind w:left="2387" w:hanging="180"/>
      </w:pPr>
    </w:lvl>
    <w:lvl w:ilvl="3" w:tplc="0419000F" w:tentative="1">
      <w:start w:val="1"/>
      <w:numFmt w:val="decimal"/>
      <w:lvlText w:val="%4."/>
      <w:lvlJc w:val="left"/>
      <w:pPr>
        <w:ind w:left="3107" w:hanging="360"/>
      </w:pPr>
    </w:lvl>
    <w:lvl w:ilvl="4" w:tplc="04190019" w:tentative="1">
      <w:start w:val="1"/>
      <w:numFmt w:val="lowerLetter"/>
      <w:lvlText w:val="%5."/>
      <w:lvlJc w:val="left"/>
      <w:pPr>
        <w:ind w:left="3827" w:hanging="360"/>
      </w:pPr>
    </w:lvl>
    <w:lvl w:ilvl="5" w:tplc="0419001B" w:tentative="1">
      <w:start w:val="1"/>
      <w:numFmt w:val="lowerRoman"/>
      <w:lvlText w:val="%6."/>
      <w:lvlJc w:val="right"/>
      <w:pPr>
        <w:ind w:left="4547" w:hanging="180"/>
      </w:pPr>
    </w:lvl>
    <w:lvl w:ilvl="6" w:tplc="0419000F" w:tentative="1">
      <w:start w:val="1"/>
      <w:numFmt w:val="decimal"/>
      <w:lvlText w:val="%7."/>
      <w:lvlJc w:val="left"/>
      <w:pPr>
        <w:ind w:left="5267" w:hanging="360"/>
      </w:pPr>
    </w:lvl>
    <w:lvl w:ilvl="7" w:tplc="04190019" w:tentative="1">
      <w:start w:val="1"/>
      <w:numFmt w:val="lowerLetter"/>
      <w:lvlText w:val="%8."/>
      <w:lvlJc w:val="left"/>
      <w:pPr>
        <w:ind w:left="5987" w:hanging="360"/>
      </w:pPr>
    </w:lvl>
    <w:lvl w:ilvl="8" w:tplc="0419001B" w:tentative="1">
      <w:start w:val="1"/>
      <w:numFmt w:val="lowerRoman"/>
      <w:lvlText w:val="%9."/>
      <w:lvlJc w:val="right"/>
      <w:pPr>
        <w:ind w:left="6707" w:hanging="180"/>
      </w:pPr>
    </w:lvl>
  </w:abstractNum>
  <w:abstractNum w:abstractNumId="23" w15:restartNumberingAfterBreak="0">
    <w:nsid w:val="22043D83"/>
    <w:multiLevelType w:val="hybridMultilevel"/>
    <w:tmpl w:val="4B6E2506"/>
    <w:lvl w:ilvl="0" w:tplc="4DA64270">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2CC14A6"/>
    <w:multiLevelType w:val="hybridMultilevel"/>
    <w:tmpl w:val="C00621D8"/>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15:restartNumberingAfterBreak="0">
    <w:nsid w:val="254627BF"/>
    <w:multiLevelType w:val="hybridMultilevel"/>
    <w:tmpl w:val="5AC0DFCE"/>
    <w:lvl w:ilvl="0" w:tplc="9F6428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6860B91"/>
    <w:multiLevelType w:val="hybridMultilevel"/>
    <w:tmpl w:val="D6BEE3CA"/>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15:restartNumberingAfterBreak="0">
    <w:nsid w:val="27E36820"/>
    <w:multiLevelType w:val="hybridMultilevel"/>
    <w:tmpl w:val="B696332A"/>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15:restartNumberingAfterBreak="0">
    <w:nsid w:val="283375AE"/>
    <w:multiLevelType w:val="hybridMultilevel"/>
    <w:tmpl w:val="17DA7956"/>
    <w:lvl w:ilvl="0" w:tplc="D952D176">
      <w:start w:val="1"/>
      <w:numFmt w:val="lowerLetter"/>
      <w:lvlText w:val="(%1)"/>
      <w:lvlJc w:val="left"/>
      <w:pPr>
        <w:ind w:left="830" w:hanging="360"/>
      </w:pPr>
      <w:rPr>
        <w:rFonts w:hint="default"/>
        <w:color w:val="333333"/>
      </w:r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29" w15:restartNumberingAfterBreak="0">
    <w:nsid w:val="2BBF7DCA"/>
    <w:multiLevelType w:val="hybridMultilevel"/>
    <w:tmpl w:val="AD8081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D461265"/>
    <w:multiLevelType w:val="hybridMultilevel"/>
    <w:tmpl w:val="12C2ED92"/>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2E0F26A3"/>
    <w:multiLevelType w:val="hybridMultilevel"/>
    <w:tmpl w:val="DE1EBD5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2E4127CB"/>
    <w:multiLevelType w:val="hybridMultilevel"/>
    <w:tmpl w:val="2C726FD4"/>
    <w:lvl w:ilvl="0" w:tplc="2C4E2B9A">
      <w:start w:val="1"/>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33" w15:restartNumberingAfterBreak="0">
    <w:nsid w:val="2E52459D"/>
    <w:multiLevelType w:val="hybridMultilevel"/>
    <w:tmpl w:val="9B406476"/>
    <w:lvl w:ilvl="0" w:tplc="04190017">
      <w:start w:val="1"/>
      <w:numFmt w:val="lowerLetter"/>
      <w:lvlText w:val="%1)"/>
      <w:lvlJc w:val="left"/>
      <w:pPr>
        <w:ind w:left="1738" w:hanging="360"/>
      </w:pPr>
    </w:lvl>
    <w:lvl w:ilvl="1" w:tplc="04190019" w:tentative="1">
      <w:start w:val="1"/>
      <w:numFmt w:val="lowerLetter"/>
      <w:lvlText w:val="%2."/>
      <w:lvlJc w:val="left"/>
      <w:pPr>
        <w:ind w:left="2458" w:hanging="360"/>
      </w:pPr>
    </w:lvl>
    <w:lvl w:ilvl="2" w:tplc="0419001B" w:tentative="1">
      <w:start w:val="1"/>
      <w:numFmt w:val="lowerRoman"/>
      <w:lvlText w:val="%3."/>
      <w:lvlJc w:val="right"/>
      <w:pPr>
        <w:ind w:left="3178" w:hanging="180"/>
      </w:pPr>
    </w:lvl>
    <w:lvl w:ilvl="3" w:tplc="0419000F" w:tentative="1">
      <w:start w:val="1"/>
      <w:numFmt w:val="decimal"/>
      <w:lvlText w:val="%4."/>
      <w:lvlJc w:val="left"/>
      <w:pPr>
        <w:ind w:left="3898" w:hanging="360"/>
      </w:pPr>
    </w:lvl>
    <w:lvl w:ilvl="4" w:tplc="04190019" w:tentative="1">
      <w:start w:val="1"/>
      <w:numFmt w:val="lowerLetter"/>
      <w:lvlText w:val="%5."/>
      <w:lvlJc w:val="left"/>
      <w:pPr>
        <w:ind w:left="4618" w:hanging="360"/>
      </w:pPr>
    </w:lvl>
    <w:lvl w:ilvl="5" w:tplc="0419001B" w:tentative="1">
      <w:start w:val="1"/>
      <w:numFmt w:val="lowerRoman"/>
      <w:lvlText w:val="%6."/>
      <w:lvlJc w:val="right"/>
      <w:pPr>
        <w:ind w:left="5338" w:hanging="180"/>
      </w:pPr>
    </w:lvl>
    <w:lvl w:ilvl="6" w:tplc="0419000F" w:tentative="1">
      <w:start w:val="1"/>
      <w:numFmt w:val="decimal"/>
      <w:lvlText w:val="%7."/>
      <w:lvlJc w:val="left"/>
      <w:pPr>
        <w:ind w:left="6058" w:hanging="360"/>
      </w:pPr>
    </w:lvl>
    <w:lvl w:ilvl="7" w:tplc="04190019" w:tentative="1">
      <w:start w:val="1"/>
      <w:numFmt w:val="lowerLetter"/>
      <w:lvlText w:val="%8."/>
      <w:lvlJc w:val="left"/>
      <w:pPr>
        <w:ind w:left="6778" w:hanging="360"/>
      </w:pPr>
    </w:lvl>
    <w:lvl w:ilvl="8" w:tplc="0419001B" w:tentative="1">
      <w:start w:val="1"/>
      <w:numFmt w:val="lowerRoman"/>
      <w:lvlText w:val="%9."/>
      <w:lvlJc w:val="right"/>
      <w:pPr>
        <w:ind w:left="7498" w:hanging="180"/>
      </w:pPr>
    </w:lvl>
  </w:abstractNum>
  <w:abstractNum w:abstractNumId="34" w15:restartNumberingAfterBreak="0">
    <w:nsid w:val="2EBC1B83"/>
    <w:multiLevelType w:val="hybridMultilevel"/>
    <w:tmpl w:val="2D7C610C"/>
    <w:lvl w:ilvl="0" w:tplc="589CD1FC">
      <w:start w:val="1"/>
      <w:numFmt w:val="lowerLetter"/>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1E42D32"/>
    <w:multiLevelType w:val="hybridMultilevel"/>
    <w:tmpl w:val="2C2E3126"/>
    <w:lvl w:ilvl="0" w:tplc="0419000F">
      <w:start w:val="1"/>
      <w:numFmt w:val="decimal"/>
      <w:lvlText w:val="%1."/>
      <w:lvlJc w:val="left"/>
      <w:pPr>
        <w:ind w:left="1497" w:hanging="360"/>
      </w:pPr>
    </w:lvl>
    <w:lvl w:ilvl="1" w:tplc="04190019" w:tentative="1">
      <w:start w:val="1"/>
      <w:numFmt w:val="lowerLetter"/>
      <w:lvlText w:val="%2."/>
      <w:lvlJc w:val="left"/>
      <w:pPr>
        <w:ind w:left="2217" w:hanging="360"/>
      </w:pPr>
    </w:lvl>
    <w:lvl w:ilvl="2" w:tplc="0419001B" w:tentative="1">
      <w:start w:val="1"/>
      <w:numFmt w:val="lowerRoman"/>
      <w:lvlText w:val="%3."/>
      <w:lvlJc w:val="right"/>
      <w:pPr>
        <w:ind w:left="2937" w:hanging="180"/>
      </w:pPr>
    </w:lvl>
    <w:lvl w:ilvl="3" w:tplc="0419000F" w:tentative="1">
      <w:start w:val="1"/>
      <w:numFmt w:val="decimal"/>
      <w:lvlText w:val="%4."/>
      <w:lvlJc w:val="left"/>
      <w:pPr>
        <w:ind w:left="3657" w:hanging="360"/>
      </w:pPr>
    </w:lvl>
    <w:lvl w:ilvl="4" w:tplc="04190019" w:tentative="1">
      <w:start w:val="1"/>
      <w:numFmt w:val="lowerLetter"/>
      <w:lvlText w:val="%5."/>
      <w:lvlJc w:val="left"/>
      <w:pPr>
        <w:ind w:left="4377" w:hanging="360"/>
      </w:pPr>
    </w:lvl>
    <w:lvl w:ilvl="5" w:tplc="0419001B" w:tentative="1">
      <w:start w:val="1"/>
      <w:numFmt w:val="lowerRoman"/>
      <w:lvlText w:val="%6."/>
      <w:lvlJc w:val="right"/>
      <w:pPr>
        <w:ind w:left="5097" w:hanging="180"/>
      </w:pPr>
    </w:lvl>
    <w:lvl w:ilvl="6" w:tplc="0419000F" w:tentative="1">
      <w:start w:val="1"/>
      <w:numFmt w:val="decimal"/>
      <w:lvlText w:val="%7."/>
      <w:lvlJc w:val="left"/>
      <w:pPr>
        <w:ind w:left="5817" w:hanging="360"/>
      </w:pPr>
    </w:lvl>
    <w:lvl w:ilvl="7" w:tplc="04190019" w:tentative="1">
      <w:start w:val="1"/>
      <w:numFmt w:val="lowerLetter"/>
      <w:lvlText w:val="%8."/>
      <w:lvlJc w:val="left"/>
      <w:pPr>
        <w:ind w:left="6537" w:hanging="360"/>
      </w:pPr>
    </w:lvl>
    <w:lvl w:ilvl="8" w:tplc="0419001B" w:tentative="1">
      <w:start w:val="1"/>
      <w:numFmt w:val="lowerRoman"/>
      <w:lvlText w:val="%9."/>
      <w:lvlJc w:val="right"/>
      <w:pPr>
        <w:ind w:left="7257" w:hanging="180"/>
      </w:pPr>
    </w:lvl>
  </w:abstractNum>
  <w:abstractNum w:abstractNumId="36" w15:restartNumberingAfterBreak="0">
    <w:nsid w:val="32120817"/>
    <w:multiLevelType w:val="hybridMultilevel"/>
    <w:tmpl w:val="20D4D4F0"/>
    <w:lvl w:ilvl="0" w:tplc="9AEAB130">
      <w:start w:val="1"/>
      <w:numFmt w:val="lowerRoman"/>
      <w:lvlText w:val="(%1)"/>
      <w:lvlJc w:val="left"/>
      <w:pPr>
        <w:ind w:left="1800" w:hanging="72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3320152F"/>
    <w:multiLevelType w:val="hybridMultilevel"/>
    <w:tmpl w:val="44ACEB98"/>
    <w:lvl w:ilvl="0" w:tplc="D12AEB58">
      <w:start w:val="1"/>
      <w:numFmt w:val="lowerLetter"/>
      <w:lvlText w:val="(%1)"/>
      <w:lvlJc w:val="left"/>
      <w:pPr>
        <w:ind w:left="1080" w:hanging="36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33730A97"/>
    <w:multiLevelType w:val="hybridMultilevel"/>
    <w:tmpl w:val="DF8A3DD4"/>
    <w:lvl w:ilvl="0" w:tplc="FC68C010">
      <w:start w:val="1"/>
      <w:numFmt w:val="lowerLetter"/>
      <w:lvlText w:val="(%1)"/>
      <w:lvlJc w:val="left"/>
      <w:pPr>
        <w:ind w:left="1190" w:hanging="360"/>
      </w:pPr>
      <w:rPr>
        <w:rFonts w:hint="default"/>
      </w:rPr>
    </w:lvl>
    <w:lvl w:ilvl="1" w:tplc="04190019" w:tentative="1">
      <w:start w:val="1"/>
      <w:numFmt w:val="lowerLetter"/>
      <w:lvlText w:val="%2."/>
      <w:lvlJc w:val="left"/>
      <w:pPr>
        <w:ind w:left="1910" w:hanging="360"/>
      </w:pPr>
    </w:lvl>
    <w:lvl w:ilvl="2" w:tplc="0419001B" w:tentative="1">
      <w:start w:val="1"/>
      <w:numFmt w:val="lowerRoman"/>
      <w:lvlText w:val="%3."/>
      <w:lvlJc w:val="right"/>
      <w:pPr>
        <w:ind w:left="2630" w:hanging="180"/>
      </w:pPr>
    </w:lvl>
    <w:lvl w:ilvl="3" w:tplc="0419000F" w:tentative="1">
      <w:start w:val="1"/>
      <w:numFmt w:val="decimal"/>
      <w:lvlText w:val="%4."/>
      <w:lvlJc w:val="left"/>
      <w:pPr>
        <w:ind w:left="3350" w:hanging="360"/>
      </w:pPr>
    </w:lvl>
    <w:lvl w:ilvl="4" w:tplc="04190019" w:tentative="1">
      <w:start w:val="1"/>
      <w:numFmt w:val="lowerLetter"/>
      <w:lvlText w:val="%5."/>
      <w:lvlJc w:val="left"/>
      <w:pPr>
        <w:ind w:left="4070" w:hanging="360"/>
      </w:pPr>
    </w:lvl>
    <w:lvl w:ilvl="5" w:tplc="0419001B" w:tentative="1">
      <w:start w:val="1"/>
      <w:numFmt w:val="lowerRoman"/>
      <w:lvlText w:val="%6."/>
      <w:lvlJc w:val="right"/>
      <w:pPr>
        <w:ind w:left="4790" w:hanging="180"/>
      </w:pPr>
    </w:lvl>
    <w:lvl w:ilvl="6" w:tplc="0419000F" w:tentative="1">
      <w:start w:val="1"/>
      <w:numFmt w:val="decimal"/>
      <w:lvlText w:val="%7."/>
      <w:lvlJc w:val="left"/>
      <w:pPr>
        <w:ind w:left="5510" w:hanging="360"/>
      </w:pPr>
    </w:lvl>
    <w:lvl w:ilvl="7" w:tplc="04190019" w:tentative="1">
      <w:start w:val="1"/>
      <w:numFmt w:val="lowerLetter"/>
      <w:lvlText w:val="%8."/>
      <w:lvlJc w:val="left"/>
      <w:pPr>
        <w:ind w:left="6230" w:hanging="360"/>
      </w:pPr>
    </w:lvl>
    <w:lvl w:ilvl="8" w:tplc="0419001B" w:tentative="1">
      <w:start w:val="1"/>
      <w:numFmt w:val="lowerRoman"/>
      <w:lvlText w:val="%9."/>
      <w:lvlJc w:val="right"/>
      <w:pPr>
        <w:ind w:left="6950" w:hanging="180"/>
      </w:pPr>
    </w:lvl>
  </w:abstractNum>
  <w:abstractNum w:abstractNumId="39" w15:restartNumberingAfterBreak="0">
    <w:nsid w:val="33A910A4"/>
    <w:multiLevelType w:val="hybridMultilevel"/>
    <w:tmpl w:val="3EB4F524"/>
    <w:lvl w:ilvl="0" w:tplc="86CE29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41421A7"/>
    <w:multiLevelType w:val="hybridMultilevel"/>
    <w:tmpl w:val="CEA4DE04"/>
    <w:lvl w:ilvl="0" w:tplc="82124B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6120E58"/>
    <w:multiLevelType w:val="hybridMultilevel"/>
    <w:tmpl w:val="03FAEFF8"/>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2" w15:restartNumberingAfterBreak="0">
    <w:nsid w:val="362E45C5"/>
    <w:multiLevelType w:val="hybridMultilevel"/>
    <w:tmpl w:val="E542AE98"/>
    <w:lvl w:ilvl="0" w:tplc="6DB08142">
      <w:start w:val="1"/>
      <w:numFmt w:val="decimal"/>
      <w:lvlText w:val="%1."/>
      <w:lvlJc w:val="left"/>
      <w:pPr>
        <w:ind w:left="1260" w:hanging="360"/>
      </w:pPr>
      <w:rPr>
        <w:color w:val="000000" w:themeColor="text1"/>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15:restartNumberingAfterBreak="0">
    <w:nsid w:val="3AB90894"/>
    <w:multiLevelType w:val="hybridMultilevel"/>
    <w:tmpl w:val="A0F43AA2"/>
    <w:lvl w:ilvl="0" w:tplc="04190017">
      <w:start w:val="1"/>
      <w:numFmt w:val="lowerLetter"/>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44" w15:restartNumberingAfterBreak="0">
    <w:nsid w:val="3C0E23F2"/>
    <w:multiLevelType w:val="hybridMultilevel"/>
    <w:tmpl w:val="ABB60A82"/>
    <w:lvl w:ilvl="0" w:tplc="86C4AB9A">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CAD0C44"/>
    <w:multiLevelType w:val="hybridMultilevel"/>
    <w:tmpl w:val="01B6E47A"/>
    <w:lvl w:ilvl="0" w:tplc="F5D45406">
      <w:start w:val="1"/>
      <w:numFmt w:val="lowerRoman"/>
      <w:lvlText w:val="(%1)"/>
      <w:lvlJc w:val="left"/>
      <w:pPr>
        <w:ind w:left="1440" w:hanging="72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3D674645"/>
    <w:multiLevelType w:val="hybridMultilevel"/>
    <w:tmpl w:val="9CB2FCDE"/>
    <w:lvl w:ilvl="0" w:tplc="5574D3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2196ABC"/>
    <w:multiLevelType w:val="hybridMultilevel"/>
    <w:tmpl w:val="79B6C13A"/>
    <w:lvl w:ilvl="0" w:tplc="AFB8CD0A">
      <w:start w:val="1"/>
      <w:numFmt w:val="lowerLetter"/>
      <w:lvlText w:val="(%1)"/>
      <w:lvlJc w:val="left"/>
      <w:pPr>
        <w:ind w:left="1080" w:hanging="36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42C82334"/>
    <w:multiLevelType w:val="hybridMultilevel"/>
    <w:tmpl w:val="1D9AF206"/>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42EC2033"/>
    <w:multiLevelType w:val="hybridMultilevel"/>
    <w:tmpl w:val="1AB02EF4"/>
    <w:lvl w:ilvl="0" w:tplc="04190017">
      <w:start w:val="1"/>
      <w:numFmt w:val="lowerLetter"/>
      <w:lvlText w:val="%1)"/>
      <w:lvlJc w:val="left"/>
      <w:pPr>
        <w:ind w:left="1610" w:hanging="360"/>
      </w:p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50" w15:restartNumberingAfterBreak="0">
    <w:nsid w:val="47292FD6"/>
    <w:multiLevelType w:val="hybridMultilevel"/>
    <w:tmpl w:val="FEE090FC"/>
    <w:lvl w:ilvl="0" w:tplc="9E18772A">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476D6634"/>
    <w:multiLevelType w:val="hybridMultilevel"/>
    <w:tmpl w:val="51C44F5A"/>
    <w:lvl w:ilvl="0" w:tplc="C7884616">
      <w:start w:val="1"/>
      <w:numFmt w:val="decimal"/>
      <w:lvlText w:val="%1"/>
      <w:lvlJc w:val="left"/>
      <w:pPr>
        <w:ind w:left="720" w:hanging="360"/>
      </w:pPr>
      <w:rPr>
        <w:rFonts w:eastAsia="Arial Unicode M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78E5C5E"/>
    <w:multiLevelType w:val="hybridMultilevel"/>
    <w:tmpl w:val="7652B8A2"/>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3" w15:restartNumberingAfterBreak="0">
    <w:nsid w:val="48FB0717"/>
    <w:multiLevelType w:val="hybridMultilevel"/>
    <w:tmpl w:val="7096C760"/>
    <w:lvl w:ilvl="0" w:tplc="DFEACBD2">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A6E2936"/>
    <w:multiLevelType w:val="hybridMultilevel"/>
    <w:tmpl w:val="264228A8"/>
    <w:lvl w:ilvl="0" w:tplc="FFFFFFFF">
      <w:start w:val="1"/>
      <w:numFmt w:val="decimal"/>
      <w:lvlText w:val="%1)"/>
      <w:lvlJc w:val="left"/>
      <w:pPr>
        <w:ind w:left="890" w:hanging="360"/>
      </w:pPr>
    </w:lvl>
    <w:lvl w:ilvl="1" w:tplc="FFFFFFFF" w:tentative="1">
      <w:start w:val="1"/>
      <w:numFmt w:val="lowerLetter"/>
      <w:lvlText w:val="%2."/>
      <w:lvlJc w:val="left"/>
      <w:pPr>
        <w:ind w:left="1610" w:hanging="360"/>
      </w:pPr>
    </w:lvl>
    <w:lvl w:ilvl="2" w:tplc="FFFFFFFF" w:tentative="1">
      <w:start w:val="1"/>
      <w:numFmt w:val="lowerRoman"/>
      <w:lvlText w:val="%3."/>
      <w:lvlJc w:val="right"/>
      <w:pPr>
        <w:ind w:left="2330" w:hanging="180"/>
      </w:pPr>
    </w:lvl>
    <w:lvl w:ilvl="3" w:tplc="FFFFFFFF" w:tentative="1">
      <w:start w:val="1"/>
      <w:numFmt w:val="decimal"/>
      <w:lvlText w:val="%4."/>
      <w:lvlJc w:val="left"/>
      <w:pPr>
        <w:ind w:left="3050" w:hanging="360"/>
      </w:pPr>
    </w:lvl>
    <w:lvl w:ilvl="4" w:tplc="FFFFFFFF" w:tentative="1">
      <w:start w:val="1"/>
      <w:numFmt w:val="lowerLetter"/>
      <w:lvlText w:val="%5."/>
      <w:lvlJc w:val="left"/>
      <w:pPr>
        <w:ind w:left="3770" w:hanging="360"/>
      </w:pPr>
    </w:lvl>
    <w:lvl w:ilvl="5" w:tplc="FFFFFFFF" w:tentative="1">
      <w:start w:val="1"/>
      <w:numFmt w:val="lowerRoman"/>
      <w:lvlText w:val="%6."/>
      <w:lvlJc w:val="right"/>
      <w:pPr>
        <w:ind w:left="4490" w:hanging="180"/>
      </w:pPr>
    </w:lvl>
    <w:lvl w:ilvl="6" w:tplc="FFFFFFFF" w:tentative="1">
      <w:start w:val="1"/>
      <w:numFmt w:val="decimal"/>
      <w:lvlText w:val="%7."/>
      <w:lvlJc w:val="left"/>
      <w:pPr>
        <w:ind w:left="5210" w:hanging="360"/>
      </w:pPr>
    </w:lvl>
    <w:lvl w:ilvl="7" w:tplc="FFFFFFFF" w:tentative="1">
      <w:start w:val="1"/>
      <w:numFmt w:val="lowerLetter"/>
      <w:lvlText w:val="%8."/>
      <w:lvlJc w:val="left"/>
      <w:pPr>
        <w:ind w:left="5930" w:hanging="360"/>
      </w:pPr>
    </w:lvl>
    <w:lvl w:ilvl="8" w:tplc="FFFFFFFF" w:tentative="1">
      <w:start w:val="1"/>
      <w:numFmt w:val="lowerRoman"/>
      <w:lvlText w:val="%9."/>
      <w:lvlJc w:val="right"/>
      <w:pPr>
        <w:ind w:left="6650" w:hanging="180"/>
      </w:pPr>
    </w:lvl>
  </w:abstractNum>
  <w:abstractNum w:abstractNumId="55" w15:restartNumberingAfterBreak="0">
    <w:nsid w:val="4C98325A"/>
    <w:multiLevelType w:val="hybridMultilevel"/>
    <w:tmpl w:val="8842C7FC"/>
    <w:lvl w:ilvl="0" w:tplc="04190011">
      <w:start w:val="1"/>
      <w:numFmt w:val="decimal"/>
      <w:lvlText w:val="%1)"/>
      <w:lvlJc w:val="left"/>
      <w:pPr>
        <w:ind w:left="890" w:hanging="360"/>
      </w:pPr>
    </w:lvl>
    <w:lvl w:ilvl="1" w:tplc="04190019" w:tentative="1">
      <w:start w:val="1"/>
      <w:numFmt w:val="lowerLetter"/>
      <w:lvlText w:val="%2."/>
      <w:lvlJc w:val="left"/>
      <w:pPr>
        <w:ind w:left="1610" w:hanging="360"/>
      </w:pPr>
    </w:lvl>
    <w:lvl w:ilvl="2" w:tplc="0419001B" w:tentative="1">
      <w:start w:val="1"/>
      <w:numFmt w:val="lowerRoman"/>
      <w:lvlText w:val="%3."/>
      <w:lvlJc w:val="right"/>
      <w:pPr>
        <w:ind w:left="2330" w:hanging="180"/>
      </w:pPr>
    </w:lvl>
    <w:lvl w:ilvl="3" w:tplc="0419000F" w:tentative="1">
      <w:start w:val="1"/>
      <w:numFmt w:val="decimal"/>
      <w:lvlText w:val="%4."/>
      <w:lvlJc w:val="left"/>
      <w:pPr>
        <w:ind w:left="3050" w:hanging="360"/>
      </w:pPr>
    </w:lvl>
    <w:lvl w:ilvl="4" w:tplc="04190019" w:tentative="1">
      <w:start w:val="1"/>
      <w:numFmt w:val="lowerLetter"/>
      <w:lvlText w:val="%5."/>
      <w:lvlJc w:val="left"/>
      <w:pPr>
        <w:ind w:left="3770" w:hanging="360"/>
      </w:pPr>
    </w:lvl>
    <w:lvl w:ilvl="5" w:tplc="0419001B" w:tentative="1">
      <w:start w:val="1"/>
      <w:numFmt w:val="lowerRoman"/>
      <w:lvlText w:val="%6."/>
      <w:lvlJc w:val="right"/>
      <w:pPr>
        <w:ind w:left="4490" w:hanging="180"/>
      </w:pPr>
    </w:lvl>
    <w:lvl w:ilvl="6" w:tplc="0419000F" w:tentative="1">
      <w:start w:val="1"/>
      <w:numFmt w:val="decimal"/>
      <w:lvlText w:val="%7."/>
      <w:lvlJc w:val="left"/>
      <w:pPr>
        <w:ind w:left="5210" w:hanging="360"/>
      </w:pPr>
    </w:lvl>
    <w:lvl w:ilvl="7" w:tplc="04190019" w:tentative="1">
      <w:start w:val="1"/>
      <w:numFmt w:val="lowerLetter"/>
      <w:lvlText w:val="%8."/>
      <w:lvlJc w:val="left"/>
      <w:pPr>
        <w:ind w:left="5930" w:hanging="360"/>
      </w:pPr>
    </w:lvl>
    <w:lvl w:ilvl="8" w:tplc="0419001B" w:tentative="1">
      <w:start w:val="1"/>
      <w:numFmt w:val="lowerRoman"/>
      <w:lvlText w:val="%9."/>
      <w:lvlJc w:val="right"/>
      <w:pPr>
        <w:ind w:left="6650" w:hanging="180"/>
      </w:pPr>
    </w:lvl>
  </w:abstractNum>
  <w:abstractNum w:abstractNumId="56" w15:restartNumberingAfterBreak="0">
    <w:nsid w:val="4CA17411"/>
    <w:multiLevelType w:val="hybridMultilevel"/>
    <w:tmpl w:val="F79CC0E4"/>
    <w:lvl w:ilvl="0" w:tplc="DA3235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4E375EBA"/>
    <w:multiLevelType w:val="hybridMultilevel"/>
    <w:tmpl w:val="79B6AF00"/>
    <w:lvl w:ilvl="0" w:tplc="589CD1FC">
      <w:start w:val="1"/>
      <w:numFmt w:val="lowerLetter"/>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F1174E5"/>
    <w:multiLevelType w:val="hybridMultilevel"/>
    <w:tmpl w:val="F2DA3A7A"/>
    <w:lvl w:ilvl="0" w:tplc="AF5870E2">
      <w:start w:val="1"/>
      <w:numFmt w:val="lowerLetter"/>
      <w:lvlText w:val="(%1)"/>
      <w:lvlJc w:val="left"/>
      <w:pPr>
        <w:ind w:left="1080" w:hanging="36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50AC0F88"/>
    <w:multiLevelType w:val="hybridMultilevel"/>
    <w:tmpl w:val="F3B61908"/>
    <w:lvl w:ilvl="0" w:tplc="0F8E0428">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18B09D9"/>
    <w:multiLevelType w:val="hybridMultilevel"/>
    <w:tmpl w:val="D076B5C0"/>
    <w:lvl w:ilvl="0" w:tplc="04190017">
      <w:start w:val="1"/>
      <w:numFmt w:val="lowerLetter"/>
      <w:lvlText w:val="%1)"/>
      <w:lvlJc w:val="left"/>
      <w:pPr>
        <w:ind w:left="1610" w:hanging="360"/>
      </w:p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61" w15:restartNumberingAfterBreak="0">
    <w:nsid w:val="52320290"/>
    <w:multiLevelType w:val="hybridMultilevel"/>
    <w:tmpl w:val="3432CAF0"/>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53B16CB1"/>
    <w:multiLevelType w:val="hybridMultilevel"/>
    <w:tmpl w:val="06DEE0DA"/>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3FB7C6A"/>
    <w:multiLevelType w:val="hybridMultilevel"/>
    <w:tmpl w:val="6FD6E506"/>
    <w:lvl w:ilvl="0" w:tplc="04190017">
      <w:start w:val="1"/>
      <w:numFmt w:val="lowerLetter"/>
      <w:lvlText w:val="%1)"/>
      <w:lvlJc w:val="left"/>
      <w:pPr>
        <w:ind w:left="1610" w:hanging="360"/>
      </w:p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64" w15:restartNumberingAfterBreak="0">
    <w:nsid w:val="5652618E"/>
    <w:multiLevelType w:val="hybridMultilevel"/>
    <w:tmpl w:val="80B625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7A64ECB"/>
    <w:multiLevelType w:val="hybridMultilevel"/>
    <w:tmpl w:val="1CCC46BE"/>
    <w:lvl w:ilvl="0" w:tplc="0419000F">
      <w:start w:val="1"/>
      <w:numFmt w:val="decimal"/>
      <w:lvlText w:val="%1."/>
      <w:lvlJc w:val="left"/>
      <w:pPr>
        <w:ind w:left="240" w:hanging="360"/>
      </w:pPr>
    </w:lvl>
    <w:lvl w:ilvl="1" w:tplc="04190019" w:tentative="1">
      <w:start w:val="1"/>
      <w:numFmt w:val="lowerLetter"/>
      <w:lvlText w:val="%2."/>
      <w:lvlJc w:val="left"/>
      <w:pPr>
        <w:ind w:left="960" w:hanging="360"/>
      </w:pPr>
    </w:lvl>
    <w:lvl w:ilvl="2" w:tplc="0419001B" w:tentative="1">
      <w:start w:val="1"/>
      <w:numFmt w:val="lowerRoman"/>
      <w:lvlText w:val="%3."/>
      <w:lvlJc w:val="right"/>
      <w:pPr>
        <w:ind w:left="1680" w:hanging="180"/>
      </w:pPr>
    </w:lvl>
    <w:lvl w:ilvl="3" w:tplc="0419000F" w:tentative="1">
      <w:start w:val="1"/>
      <w:numFmt w:val="decimal"/>
      <w:lvlText w:val="%4."/>
      <w:lvlJc w:val="left"/>
      <w:pPr>
        <w:ind w:left="2400" w:hanging="360"/>
      </w:pPr>
    </w:lvl>
    <w:lvl w:ilvl="4" w:tplc="04190019" w:tentative="1">
      <w:start w:val="1"/>
      <w:numFmt w:val="lowerLetter"/>
      <w:lvlText w:val="%5."/>
      <w:lvlJc w:val="left"/>
      <w:pPr>
        <w:ind w:left="3120" w:hanging="360"/>
      </w:pPr>
    </w:lvl>
    <w:lvl w:ilvl="5" w:tplc="0419001B" w:tentative="1">
      <w:start w:val="1"/>
      <w:numFmt w:val="lowerRoman"/>
      <w:lvlText w:val="%6."/>
      <w:lvlJc w:val="right"/>
      <w:pPr>
        <w:ind w:left="3840" w:hanging="180"/>
      </w:pPr>
    </w:lvl>
    <w:lvl w:ilvl="6" w:tplc="0419000F" w:tentative="1">
      <w:start w:val="1"/>
      <w:numFmt w:val="decimal"/>
      <w:lvlText w:val="%7."/>
      <w:lvlJc w:val="left"/>
      <w:pPr>
        <w:ind w:left="4560" w:hanging="360"/>
      </w:pPr>
    </w:lvl>
    <w:lvl w:ilvl="7" w:tplc="04190019" w:tentative="1">
      <w:start w:val="1"/>
      <w:numFmt w:val="lowerLetter"/>
      <w:lvlText w:val="%8."/>
      <w:lvlJc w:val="left"/>
      <w:pPr>
        <w:ind w:left="5280" w:hanging="360"/>
      </w:pPr>
    </w:lvl>
    <w:lvl w:ilvl="8" w:tplc="0419001B" w:tentative="1">
      <w:start w:val="1"/>
      <w:numFmt w:val="lowerRoman"/>
      <w:lvlText w:val="%9."/>
      <w:lvlJc w:val="right"/>
      <w:pPr>
        <w:ind w:left="6000" w:hanging="180"/>
      </w:pPr>
    </w:lvl>
  </w:abstractNum>
  <w:abstractNum w:abstractNumId="66" w15:restartNumberingAfterBreak="0">
    <w:nsid w:val="5ED3213A"/>
    <w:multiLevelType w:val="hybridMultilevel"/>
    <w:tmpl w:val="C5B688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F4A6EBB"/>
    <w:multiLevelType w:val="hybridMultilevel"/>
    <w:tmpl w:val="A4422AC0"/>
    <w:lvl w:ilvl="0" w:tplc="04190017">
      <w:start w:val="1"/>
      <w:numFmt w:val="lowerLetter"/>
      <w:lvlText w:val="%1)"/>
      <w:lvlJc w:val="left"/>
      <w:pPr>
        <w:ind w:left="1610" w:hanging="360"/>
      </w:p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68" w15:restartNumberingAfterBreak="0">
    <w:nsid w:val="5FED56E6"/>
    <w:multiLevelType w:val="hybridMultilevel"/>
    <w:tmpl w:val="7374AE38"/>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089435F"/>
    <w:multiLevelType w:val="hybridMultilevel"/>
    <w:tmpl w:val="D6FC331A"/>
    <w:lvl w:ilvl="0" w:tplc="8B825E36">
      <w:start w:val="1"/>
      <w:numFmt w:val="decimal"/>
      <w:lvlText w:val="%1"/>
      <w:lvlJc w:val="left"/>
      <w:pPr>
        <w:ind w:left="720" w:hanging="36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30F0F85"/>
    <w:multiLevelType w:val="hybridMultilevel"/>
    <w:tmpl w:val="2A1CED5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637B3B26"/>
    <w:multiLevelType w:val="hybridMultilevel"/>
    <w:tmpl w:val="CE74D7EA"/>
    <w:lvl w:ilvl="0" w:tplc="04190017">
      <w:start w:val="1"/>
      <w:numFmt w:val="lowerLetter"/>
      <w:lvlText w:val="%1)"/>
      <w:lvlJc w:val="left"/>
      <w:pPr>
        <w:ind w:left="1321" w:hanging="360"/>
      </w:p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72" w15:restartNumberingAfterBreak="0">
    <w:nsid w:val="64D469D9"/>
    <w:multiLevelType w:val="hybridMultilevel"/>
    <w:tmpl w:val="7D48C7B2"/>
    <w:lvl w:ilvl="0" w:tplc="33EE9BAC">
      <w:start w:val="1"/>
      <w:numFmt w:val="lowerRoman"/>
      <w:lvlText w:val="(%1)"/>
      <w:lvlJc w:val="left"/>
      <w:pPr>
        <w:ind w:left="1440" w:hanging="72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15:restartNumberingAfterBreak="0">
    <w:nsid w:val="64DE74EB"/>
    <w:multiLevelType w:val="hybridMultilevel"/>
    <w:tmpl w:val="07E66790"/>
    <w:lvl w:ilvl="0" w:tplc="E9D40FF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85B4527"/>
    <w:multiLevelType w:val="hybridMultilevel"/>
    <w:tmpl w:val="E5B4E59C"/>
    <w:lvl w:ilvl="0" w:tplc="FB2EB37A">
      <w:start w:val="1"/>
      <w:numFmt w:val="lowerRoman"/>
      <w:lvlText w:val="(%1)"/>
      <w:lvlJc w:val="left"/>
      <w:pPr>
        <w:ind w:left="1800" w:hanging="72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15:restartNumberingAfterBreak="0">
    <w:nsid w:val="69221343"/>
    <w:multiLevelType w:val="hybridMultilevel"/>
    <w:tmpl w:val="E7289C72"/>
    <w:lvl w:ilvl="0" w:tplc="04190017">
      <w:start w:val="1"/>
      <w:numFmt w:val="lowerLetter"/>
      <w:lvlText w:val="%1)"/>
      <w:lvlJc w:val="left"/>
      <w:pPr>
        <w:ind w:left="1738" w:hanging="360"/>
      </w:pPr>
    </w:lvl>
    <w:lvl w:ilvl="1" w:tplc="04190019" w:tentative="1">
      <w:start w:val="1"/>
      <w:numFmt w:val="lowerLetter"/>
      <w:lvlText w:val="%2."/>
      <w:lvlJc w:val="left"/>
      <w:pPr>
        <w:ind w:left="2458" w:hanging="360"/>
      </w:pPr>
    </w:lvl>
    <w:lvl w:ilvl="2" w:tplc="0419001B" w:tentative="1">
      <w:start w:val="1"/>
      <w:numFmt w:val="lowerRoman"/>
      <w:lvlText w:val="%3."/>
      <w:lvlJc w:val="right"/>
      <w:pPr>
        <w:ind w:left="3178" w:hanging="180"/>
      </w:pPr>
    </w:lvl>
    <w:lvl w:ilvl="3" w:tplc="0419000F" w:tentative="1">
      <w:start w:val="1"/>
      <w:numFmt w:val="decimal"/>
      <w:lvlText w:val="%4."/>
      <w:lvlJc w:val="left"/>
      <w:pPr>
        <w:ind w:left="3898" w:hanging="360"/>
      </w:pPr>
    </w:lvl>
    <w:lvl w:ilvl="4" w:tplc="04190019" w:tentative="1">
      <w:start w:val="1"/>
      <w:numFmt w:val="lowerLetter"/>
      <w:lvlText w:val="%5."/>
      <w:lvlJc w:val="left"/>
      <w:pPr>
        <w:ind w:left="4618" w:hanging="360"/>
      </w:pPr>
    </w:lvl>
    <w:lvl w:ilvl="5" w:tplc="0419001B" w:tentative="1">
      <w:start w:val="1"/>
      <w:numFmt w:val="lowerRoman"/>
      <w:lvlText w:val="%6."/>
      <w:lvlJc w:val="right"/>
      <w:pPr>
        <w:ind w:left="5338" w:hanging="180"/>
      </w:pPr>
    </w:lvl>
    <w:lvl w:ilvl="6" w:tplc="0419000F" w:tentative="1">
      <w:start w:val="1"/>
      <w:numFmt w:val="decimal"/>
      <w:lvlText w:val="%7."/>
      <w:lvlJc w:val="left"/>
      <w:pPr>
        <w:ind w:left="6058" w:hanging="360"/>
      </w:pPr>
    </w:lvl>
    <w:lvl w:ilvl="7" w:tplc="04190019" w:tentative="1">
      <w:start w:val="1"/>
      <w:numFmt w:val="lowerLetter"/>
      <w:lvlText w:val="%8."/>
      <w:lvlJc w:val="left"/>
      <w:pPr>
        <w:ind w:left="6778" w:hanging="360"/>
      </w:pPr>
    </w:lvl>
    <w:lvl w:ilvl="8" w:tplc="0419001B" w:tentative="1">
      <w:start w:val="1"/>
      <w:numFmt w:val="lowerRoman"/>
      <w:lvlText w:val="%9."/>
      <w:lvlJc w:val="right"/>
      <w:pPr>
        <w:ind w:left="7498" w:hanging="180"/>
      </w:pPr>
    </w:lvl>
  </w:abstractNum>
  <w:abstractNum w:abstractNumId="76" w15:restartNumberingAfterBreak="0">
    <w:nsid w:val="6BAB5500"/>
    <w:multiLevelType w:val="hybridMultilevel"/>
    <w:tmpl w:val="45E6E4E0"/>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7" w15:restartNumberingAfterBreak="0">
    <w:nsid w:val="6C636811"/>
    <w:multiLevelType w:val="hybridMultilevel"/>
    <w:tmpl w:val="2326D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D773702"/>
    <w:multiLevelType w:val="hybridMultilevel"/>
    <w:tmpl w:val="2712643E"/>
    <w:lvl w:ilvl="0" w:tplc="EB92057E">
      <w:start w:val="1"/>
      <w:numFmt w:val="bullet"/>
      <w:lvlText w:val="-"/>
      <w:lvlJc w:val="left"/>
      <w:pPr>
        <w:ind w:left="2101" w:hanging="360"/>
      </w:pPr>
      <w:rPr>
        <w:rFonts w:ascii="Times New Roman" w:eastAsia="Arial Unicode MS" w:hAnsi="Times New Roman" w:cs="Times New Roman" w:hint="default"/>
      </w:rPr>
    </w:lvl>
    <w:lvl w:ilvl="1" w:tplc="04190003" w:tentative="1">
      <w:start w:val="1"/>
      <w:numFmt w:val="bullet"/>
      <w:lvlText w:val="o"/>
      <w:lvlJc w:val="left"/>
      <w:pPr>
        <w:ind w:left="2821" w:hanging="360"/>
      </w:pPr>
      <w:rPr>
        <w:rFonts w:ascii="Courier New" w:hAnsi="Courier New" w:cs="Courier New" w:hint="default"/>
      </w:rPr>
    </w:lvl>
    <w:lvl w:ilvl="2" w:tplc="04190005" w:tentative="1">
      <w:start w:val="1"/>
      <w:numFmt w:val="bullet"/>
      <w:lvlText w:val=""/>
      <w:lvlJc w:val="left"/>
      <w:pPr>
        <w:ind w:left="3541" w:hanging="360"/>
      </w:pPr>
      <w:rPr>
        <w:rFonts w:ascii="Wingdings" w:hAnsi="Wingdings" w:hint="default"/>
      </w:rPr>
    </w:lvl>
    <w:lvl w:ilvl="3" w:tplc="04190001" w:tentative="1">
      <w:start w:val="1"/>
      <w:numFmt w:val="bullet"/>
      <w:lvlText w:val=""/>
      <w:lvlJc w:val="left"/>
      <w:pPr>
        <w:ind w:left="4261" w:hanging="360"/>
      </w:pPr>
      <w:rPr>
        <w:rFonts w:ascii="Symbol" w:hAnsi="Symbol" w:hint="default"/>
      </w:rPr>
    </w:lvl>
    <w:lvl w:ilvl="4" w:tplc="04190003" w:tentative="1">
      <w:start w:val="1"/>
      <w:numFmt w:val="bullet"/>
      <w:lvlText w:val="o"/>
      <w:lvlJc w:val="left"/>
      <w:pPr>
        <w:ind w:left="4981" w:hanging="360"/>
      </w:pPr>
      <w:rPr>
        <w:rFonts w:ascii="Courier New" w:hAnsi="Courier New" w:cs="Courier New" w:hint="default"/>
      </w:rPr>
    </w:lvl>
    <w:lvl w:ilvl="5" w:tplc="04190005" w:tentative="1">
      <w:start w:val="1"/>
      <w:numFmt w:val="bullet"/>
      <w:lvlText w:val=""/>
      <w:lvlJc w:val="left"/>
      <w:pPr>
        <w:ind w:left="5701" w:hanging="360"/>
      </w:pPr>
      <w:rPr>
        <w:rFonts w:ascii="Wingdings" w:hAnsi="Wingdings" w:hint="default"/>
      </w:rPr>
    </w:lvl>
    <w:lvl w:ilvl="6" w:tplc="04190001" w:tentative="1">
      <w:start w:val="1"/>
      <w:numFmt w:val="bullet"/>
      <w:lvlText w:val=""/>
      <w:lvlJc w:val="left"/>
      <w:pPr>
        <w:ind w:left="6421" w:hanging="360"/>
      </w:pPr>
      <w:rPr>
        <w:rFonts w:ascii="Symbol" w:hAnsi="Symbol" w:hint="default"/>
      </w:rPr>
    </w:lvl>
    <w:lvl w:ilvl="7" w:tplc="04190003" w:tentative="1">
      <w:start w:val="1"/>
      <w:numFmt w:val="bullet"/>
      <w:lvlText w:val="o"/>
      <w:lvlJc w:val="left"/>
      <w:pPr>
        <w:ind w:left="7141" w:hanging="360"/>
      </w:pPr>
      <w:rPr>
        <w:rFonts w:ascii="Courier New" w:hAnsi="Courier New" w:cs="Courier New" w:hint="default"/>
      </w:rPr>
    </w:lvl>
    <w:lvl w:ilvl="8" w:tplc="04190005" w:tentative="1">
      <w:start w:val="1"/>
      <w:numFmt w:val="bullet"/>
      <w:lvlText w:val=""/>
      <w:lvlJc w:val="left"/>
      <w:pPr>
        <w:ind w:left="7861" w:hanging="360"/>
      </w:pPr>
      <w:rPr>
        <w:rFonts w:ascii="Wingdings" w:hAnsi="Wingdings" w:hint="default"/>
      </w:rPr>
    </w:lvl>
  </w:abstractNum>
  <w:abstractNum w:abstractNumId="79" w15:restartNumberingAfterBreak="0">
    <w:nsid w:val="6D7872B9"/>
    <w:multiLevelType w:val="hybridMultilevel"/>
    <w:tmpl w:val="B5C0181A"/>
    <w:lvl w:ilvl="0" w:tplc="A2F8A79C">
      <w:start w:val="1"/>
      <w:numFmt w:val="bullet"/>
      <w:lvlText w:val="-"/>
      <w:lvlJc w:val="left"/>
      <w:pPr>
        <w:ind w:left="1440" w:hanging="360"/>
      </w:pPr>
      <w:rPr>
        <w:rFonts w:ascii="Times New Roman" w:eastAsia="Arial Unicode MS" w:hAnsi="Times New Roman" w:cs="Times New Roman" w:hint="default"/>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0" w15:restartNumberingAfterBreak="0">
    <w:nsid w:val="6F8F0358"/>
    <w:multiLevelType w:val="hybridMultilevel"/>
    <w:tmpl w:val="B11C00A4"/>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7073392D"/>
    <w:multiLevelType w:val="hybridMultilevel"/>
    <w:tmpl w:val="6206D8F8"/>
    <w:lvl w:ilvl="0" w:tplc="04190017">
      <w:start w:val="1"/>
      <w:numFmt w:val="lowerLetter"/>
      <w:lvlText w:val="%1)"/>
      <w:lvlJc w:val="left"/>
      <w:pPr>
        <w:ind w:left="2251" w:hanging="360"/>
      </w:pPr>
    </w:lvl>
    <w:lvl w:ilvl="1" w:tplc="04190019" w:tentative="1">
      <w:start w:val="1"/>
      <w:numFmt w:val="lowerLetter"/>
      <w:lvlText w:val="%2."/>
      <w:lvlJc w:val="left"/>
      <w:pPr>
        <w:ind w:left="2971" w:hanging="360"/>
      </w:pPr>
    </w:lvl>
    <w:lvl w:ilvl="2" w:tplc="0419001B" w:tentative="1">
      <w:start w:val="1"/>
      <w:numFmt w:val="lowerRoman"/>
      <w:lvlText w:val="%3."/>
      <w:lvlJc w:val="right"/>
      <w:pPr>
        <w:ind w:left="3691" w:hanging="180"/>
      </w:pPr>
    </w:lvl>
    <w:lvl w:ilvl="3" w:tplc="0419000F" w:tentative="1">
      <w:start w:val="1"/>
      <w:numFmt w:val="decimal"/>
      <w:lvlText w:val="%4."/>
      <w:lvlJc w:val="left"/>
      <w:pPr>
        <w:ind w:left="4411" w:hanging="360"/>
      </w:pPr>
    </w:lvl>
    <w:lvl w:ilvl="4" w:tplc="04190019" w:tentative="1">
      <w:start w:val="1"/>
      <w:numFmt w:val="lowerLetter"/>
      <w:lvlText w:val="%5."/>
      <w:lvlJc w:val="left"/>
      <w:pPr>
        <w:ind w:left="5131" w:hanging="360"/>
      </w:pPr>
    </w:lvl>
    <w:lvl w:ilvl="5" w:tplc="0419001B" w:tentative="1">
      <w:start w:val="1"/>
      <w:numFmt w:val="lowerRoman"/>
      <w:lvlText w:val="%6."/>
      <w:lvlJc w:val="right"/>
      <w:pPr>
        <w:ind w:left="5851" w:hanging="180"/>
      </w:pPr>
    </w:lvl>
    <w:lvl w:ilvl="6" w:tplc="0419000F" w:tentative="1">
      <w:start w:val="1"/>
      <w:numFmt w:val="decimal"/>
      <w:lvlText w:val="%7."/>
      <w:lvlJc w:val="left"/>
      <w:pPr>
        <w:ind w:left="6571" w:hanging="360"/>
      </w:pPr>
    </w:lvl>
    <w:lvl w:ilvl="7" w:tplc="04190019" w:tentative="1">
      <w:start w:val="1"/>
      <w:numFmt w:val="lowerLetter"/>
      <w:lvlText w:val="%8."/>
      <w:lvlJc w:val="left"/>
      <w:pPr>
        <w:ind w:left="7291" w:hanging="360"/>
      </w:pPr>
    </w:lvl>
    <w:lvl w:ilvl="8" w:tplc="0419001B" w:tentative="1">
      <w:start w:val="1"/>
      <w:numFmt w:val="lowerRoman"/>
      <w:lvlText w:val="%9."/>
      <w:lvlJc w:val="right"/>
      <w:pPr>
        <w:ind w:left="8011" w:hanging="180"/>
      </w:pPr>
    </w:lvl>
  </w:abstractNum>
  <w:abstractNum w:abstractNumId="82" w15:restartNumberingAfterBreak="0">
    <w:nsid w:val="727847C5"/>
    <w:multiLevelType w:val="hybridMultilevel"/>
    <w:tmpl w:val="797E76F0"/>
    <w:lvl w:ilvl="0" w:tplc="32380E42">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4" w15:restartNumberingAfterBreak="0">
    <w:nsid w:val="74DE38CB"/>
    <w:multiLevelType w:val="hybridMultilevel"/>
    <w:tmpl w:val="19FE9938"/>
    <w:lvl w:ilvl="0" w:tplc="04190017">
      <w:start w:val="1"/>
      <w:numFmt w:val="lowerLetter"/>
      <w:lvlText w:val="%1)"/>
      <w:lvlJc w:val="left"/>
      <w:pPr>
        <w:ind w:left="1738" w:hanging="360"/>
      </w:pPr>
    </w:lvl>
    <w:lvl w:ilvl="1" w:tplc="04190019" w:tentative="1">
      <w:start w:val="1"/>
      <w:numFmt w:val="lowerLetter"/>
      <w:lvlText w:val="%2."/>
      <w:lvlJc w:val="left"/>
      <w:pPr>
        <w:ind w:left="2458" w:hanging="360"/>
      </w:pPr>
    </w:lvl>
    <w:lvl w:ilvl="2" w:tplc="0419001B" w:tentative="1">
      <w:start w:val="1"/>
      <w:numFmt w:val="lowerRoman"/>
      <w:lvlText w:val="%3."/>
      <w:lvlJc w:val="right"/>
      <w:pPr>
        <w:ind w:left="3178" w:hanging="180"/>
      </w:pPr>
    </w:lvl>
    <w:lvl w:ilvl="3" w:tplc="0419000F" w:tentative="1">
      <w:start w:val="1"/>
      <w:numFmt w:val="decimal"/>
      <w:lvlText w:val="%4."/>
      <w:lvlJc w:val="left"/>
      <w:pPr>
        <w:ind w:left="3898" w:hanging="360"/>
      </w:pPr>
    </w:lvl>
    <w:lvl w:ilvl="4" w:tplc="04190019" w:tentative="1">
      <w:start w:val="1"/>
      <w:numFmt w:val="lowerLetter"/>
      <w:lvlText w:val="%5."/>
      <w:lvlJc w:val="left"/>
      <w:pPr>
        <w:ind w:left="4618" w:hanging="360"/>
      </w:pPr>
    </w:lvl>
    <w:lvl w:ilvl="5" w:tplc="0419001B" w:tentative="1">
      <w:start w:val="1"/>
      <w:numFmt w:val="lowerRoman"/>
      <w:lvlText w:val="%6."/>
      <w:lvlJc w:val="right"/>
      <w:pPr>
        <w:ind w:left="5338" w:hanging="180"/>
      </w:pPr>
    </w:lvl>
    <w:lvl w:ilvl="6" w:tplc="0419000F" w:tentative="1">
      <w:start w:val="1"/>
      <w:numFmt w:val="decimal"/>
      <w:lvlText w:val="%7."/>
      <w:lvlJc w:val="left"/>
      <w:pPr>
        <w:ind w:left="6058" w:hanging="360"/>
      </w:pPr>
    </w:lvl>
    <w:lvl w:ilvl="7" w:tplc="04190019" w:tentative="1">
      <w:start w:val="1"/>
      <w:numFmt w:val="lowerLetter"/>
      <w:lvlText w:val="%8."/>
      <w:lvlJc w:val="left"/>
      <w:pPr>
        <w:ind w:left="6778" w:hanging="360"/>
      </w:pPr>
    </w:lvl>
    <w:lvl w:ilvl="8" w:tplc="0419001B" w:tentative="1">
      <w:start w:val="1"/>
      <w:numFmt w:val="lowerRoman"/>
      <w:lvlText w:val="%9."/>
      <w:lvlJc w:val="right"/>
      <w:pPr>
        <w:ind w:left="7498" w:hanging="180"/>
      </w:pPr>
    </w:lvl>
  </w:abstractNum>
  <w:abstractNum w:abstractNumId="85" w15:restartNumberingAfterBreak="0">
    <w:nsid w:val="763C2498"/>
    <w:multiLevelType w:val="hybridMultilevel"/>
    <w:tmpl w:val="0D8632F0"/>
    <w:lvl w:ilvl="0" w:tplc="04190017">
      <w:start w:val="1"/>
      <w:numFmt w:val="lowerLetter"/>
      <w:lvlText w:val="%1)"/>
      <w:lvlJc w:val="left"/>
      <w:pPr>
        <w:ind w:left="1610" w:hanging="360"/>
      </w:p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86" w15:restartNumberingAfterBreak="0">
    <w:nsid w:val="76E5706E"/>
    <w:multiLevelType w:val="hybridMultilevel"/>
    <w:tmpl w:val="C012FC94"/>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15:restartNumberingAfterBreak="0">
    <w:nsid w:val="788C537D"/>
    <w:multiLevelType w:val="hybridMultilevel"/>
    <w:tmpl w:val="6C7C65C6"/>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A347C37"/>
    <w:multiLevelType w:val="hybridMultilevel"/>
    <w:tmpl w:val="8E94679A"/>
    <w:lvl w:ilvl="0" w:tplc="EA209584">
      <w:start w:val="1"/>
      <w:numFmt w:val="lowerRoman"/>
      <w:lvlText w:val="(%1)"/>
      <w:lvlJc w:val="left"/>
      <w:pPr>
        <w:ind w:left="1440" w:hanging="720"/>
      </w:pPr>
      <w:rPr>
        <w:rFonts w:eastAsia="Arial Unicode M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9" w15:restartNumberingAfterBreak="0">
    <w:nsid w:val="7AB25ABB"/>
    <w:multiLevelType w:val="hybridMultilevel"/>
    <w:tmpl w:val="C4DE19B0"/>
    <w:lvl w:ilvl="0" w:tplc="0FB4ADDE">
      <w:start w:val="1"/>
      <w:numFmt w:val="decimal"/>
      <w:lvlText w:val="%1."/>
      <w:lvlJc w:val="left"/>
      <w:pPr>
        <w:ind w:left="-120" w:hanging="360"/>
      </w:pPr>
      <w:rPr>
        <w:rFonts w:hint="default"/>
      </w:rPr>
    </w:lvl>
    <w:lvl w:ilvl="1" w:tplc="04190019" w:tentative="1">
      <w:start w:val="1"/>
      <w:numFmt w:val="lowerLetter"/>
      <w:lvlText w:val="%2."/>
      <w:lvlJc w:val="left"/>
      <w:pPr>
        <w:ind w:left="600" w:hanging="360"/>
      </w:pPr>
    </w:lvl>
    <w:lvl w:ilvl="2" w:tplc="0419001B" w:tentative="1">
      <w:start w:val="1"/>
      <w:numFmt w:val="lowerRoman"/>
      <w:lvlText w:val="%3."/>
      <w:lvlJc w:val="right"/>
      <w:pPr>
        <w:ind w:left="1320" w:hanging="180"/>
      </w:pPr>
    </w:lvl>
    <w:lvl w:ilvl="3" w:tplc="0419000F" w:tentative="1">
      <w:start w:val="1"/>
      <w:numFmt w:val="decimal"/>
      <w:lvlText w:val="%4."/>
      <w:lvlJc w:val="left"/>
      <w:pPr>
        <w:ind w:left="2040" w:hanging="360"/>
      </w:pPr>
    </w:lvl>
    <w:lvl w:ilvl="4" w:tplc="04190019" w:tentative="1">
      <w:start w:val="1"/>
      <w:numFmt w:val="lowerLetter"/>
      <w:lvlText w:val="%5."/>
      <w:lvlJc w:val="left"/>
      <w:pPr>
        <w:ind w:left="2760" w:hanging="360"/>
      </w:pPr>
    </w:lvl>
    <w:lvl w:ilvl="5" w:tplc="0419001B" w:tentative="1">
      <w:start w:val="1"/>
      <w:numFmt w:val="lowerRoman"/>
      <w:lvlText w:val="%6."/>
      <w:lvlJc w:val="right"/>
      <w:pPr>
        <w:ind w:left="3480" w:hanging="180"/>
      </w:pPr>
    </w:lvl>
    <w:lvl w:ilvl="6" w:tplc="0419000F" w:tentative="1">
      <w:start w:val="1"/>
      <w:numFmt w:val="decimal"/>
      <w:lvlText w:val="%7."/>
      <w:lvlJc w:val="left"/>
      <w:pPr>
        <w:ind w:left="4200" w:hanging="360"/>
      </w:pPr>
    </w:lvl>
    <w:lvl w:ilvl="7" w:tplc="04190019" w:tentative="1">
      <w:start w:val="1"/>
      <w:numFmt w:val="lowerLetter"/>
      <w:lvlText w:val="%8."/>
      <w:lvlJc w:val="left"/>
      <w:pPr>
        <w:ind w:left="4920" w:hanging="360"/>
      </w:pPr>
    </w:lvl>
    <w:lvl w:ilvl="8" w:tplc="0419001B" w:tentative="1">
      <w:start w:val="1"/>
      <w:numFmt w:val="lowerRoman"/>
      <w:lvlText w:val="%9."/>
      <w:lvlJc w:val="right"/>
      <w:pPr>
        <w:ind w:left="5640" w:hanging="180"/>
      </w:pPr>
    </w:lvl>
  </w:abstractNum>
  <w:abstractNum w:abstractNumId="90" w15:restartNumberingAfterBreak="0">
    <w:nsid w:val="7CFD52BB"/>
    <w:multiLevelType w:val="hybridMultilevel"/>
    <w:tmpl w:val="4ABC94A2"/>
    <w:lvl w:ilvl="0" w:tplc="84066564">
      <w:start w:val="1"/>
      <w:numFmt w:val="decimal"/>
      <w:lvlText w:val="%1"/>
      <w:lvlJc w:val="left"/>
      <w:pPr>
        <w:ind w:left="720" w:hanging="360"/>
      </w:pPr>
      <w:rPr>
        <w:rFonts w:ascii="Arial Unicode MS" w:eastAsia="Arial Unicode MS" w:hAnsi="Arial Unicode MS" w:cs="Arial Unicode MS" w:hint="default"/>
        <w:i w:val="0"/>
        <w:color w:val="auto"/>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45192A"/>
    <w:multiLevelType w:val="hybridMultilevel"/>
    <w:tmpl w:val="610CA0B4"/>
    <w:lvl w:ilvl="0" w:tplc="1DB27BB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2" w15:restartNumberingAfterBreak="0">
    <w:nsid w:val="7E815F44"/>
    <w:multiLevelType w:val="hybridMultilevel"/>
    <w:tmpl w:val="047660DC"/>
    <w:lvl w:ilvl="0" w:tplc="3ECCA246">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E3269F"/>
    <w:multiLevelType w:val="hybridMultilevel"/>
    <w:tmpl w:val="A516AA0E"/>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4"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FC73747"/>
    <w:multiLevelType w:val="hybridMultilevel"/>
    <w:tmpl w:val="89560864"/>
    <w:lvl w:ilvl="0" w:tplc="68B6A258">
      <w:start w:val="1"/>
      <w:numFmt w:val="lowerRoman"/>
      <w:lvlText w:val="(%1)"/>
      <w:lvlJc w:val="left"/>
      <w:pPr>
        <w:ind w:left="1800" w:hanging="72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420977914">
    <w:abstractNumId w:val="94"/>
  </w:num>
  <w:num w:numId="2" w16cid:durableId="621154357">
    <w:abstractNumId w:val="19"/>
  </w:num>
  <w:num w:numId="3" w16cid:durableId="1729722205">
    <w:abstractNumId w:val="12"/>
  </w:num>
  <w:num w:numId="4" w16cid:durableId="1353649042">
    <w:abstractNumId w:val="83"/>
  </w:num>
  <w:num w:numId="5" w16cid:durableId="34279061">
    <w:abstractNumId w:val="68"/>
  </w:num>
  <w:num w:numId="6" w16cid:durableId="1135413436">
    <w:abstractNumId w:val="87"/>
  </w:num>
  <w:num w:numId="7" w16cid:durableId="985740581">
    <w:abstractNumId w:val="76"/>
  </w:num>
  <w:num w:numId="8" w16cid:durableId="1536650306">
    <w:abstractNumId w:val="38"/>
  </w:num>
  <w:num w:numId="9" w16cid:durableId="1607300893">
    <w:abstractNumId w:val="28"/>
  </w:num>
  <w:num w:numId="10" w16cid:durableId="2130272996">
    <w:abstractNumId w:val="25"/>
  </w:num>
  <w:num w:numId="11" w16cid:durableId="1050955973">
    <w:abstractNumId w:val="10"/>
  </w:num>
  <w:num w:numId="12" w16cid:durableId="931429258">
    <w:abstractNumId w:val="46"/>
  </w:num>
  <w:num w:numId="13" w16cid:durableId="655498794">
    <w:abstractNumId w:val="39"/>
  </w:num>
  <w:num w:numId="14" w16cid:durableId="2077118289">
    <w:abstractNumId w:val="1"/>
  </w:num>
  <w:num w:numId="15" w16cid:durableId="82460868">
    <w:abstractNumId w:val="40"/>
  </w:num>
  <w:num w:numId="16" w16cid:durableId="1913151510">
    <w:abstractNumId w:val="59"/>
  </w:num>
  <w:num w:numId="17" w16cid:durableId="954097291">
    <w:abstractNumId w:val="2"/>
  </w:num>
  <w:num w:numId="18" w16cid:durableId="170150286">
    <w:abstractNumId w:val="4"/>
  </w:num>
  <w:num w:numId="19" w16cid:durableId="773936258">
    <w:abstractNumId w:val="50"/>
  </w:num>
  <w:num w:numId="20" w16cid:durableId="1309162611">
    <w:abstractNumId w:val="6"/>
  </w:num>
  <w:num w:numId="21" w16cid:durableId="515583229">
    <w:abstractNumId w:val="48"/>
  </w:num>
  <w:num w:numId="22" w16cid:durableId="403770418">
    <w:abstractNumId w:val="56"/>
  </w:num>
  <w:num w:numId="23" w16cid:durableId="897857112">
    <w:abstractNumId w:val="51"/>
  </w:num>
  <w:num w:numId="24" w16cid:durableId="2109767029">
    <w:abstractNumId w:val="61"/>
  </w:num>
  <w:num w:numId="25" w16cid:durableId="1546912722">
    <w:abstractNumId w:val="24"/>
  </w:num>
  <w:num w:numId="26" w16cid:durableId="2106070593">
    <w:abstractNumId w:val="62"/>
  </w:num>
  <w:num w:numId="27" w16cid:durableId="846988199">
    <w:abstractNumId w:val="27"/>
  </w:num>
  <w:num w:numId="28" w16cid:durableId="1925602917">
    <w:abstractNumId w:val="21"/>
  </w:num>
  <w:num w:numId="29" w16cid:durableId="1839152559">
    <w:abstractNumId w:val="26"/>
  </w:num>
  <w:num w:numId="30" w16cid:durableId="1058671288">
    <w:abstractNumId w:val="52"/>
  </w:num>
  <w:num w:numId="31" w16cid:durableId="253711724">
    <w:abstractNumId w:val="0"/>
  </w:num>
  <w:num w:numId="32" w16cid:durableId="1068383352">
    <w:abstractNumId w:val="80"/>
  </w:num>
  <w:num w:numId="33" w16cid:durableId="729810875">
    <w:abstractNumId w:val="79"/>
  </w:num>
  <w:num w:numId="34" w16cid:durableId="214662114">
    <w:abstractNumId w:val="90"/>
  </w:num>
  <w:num w:numId="35" w16cid:durableId="464390877">
    <w:abstractNumId w:val="30"/>
  </w:num>
  <w:num w:numId="36" w16cid:durableId="636227664">
    <w:abstractNumId w:val="91"/>
  </w:num>
  <w:num w:numId="37" w16cid:durableId="1279876692">
    <w:abstractNumId w:val="36"/>
  </w:num>
  <w:num w:numId="38" w16cid:durableId="1965378595">
    <w:abstractNumId w:val="74"/>
  </w:num>
  <w:num w:numId="39" w16cid:durableId="711460190">
    <w:abstractNumId w:val="95"/>
  </w:num>
  <w:num w:numId="40" w16cid:durableId="1016807042">
    <w:abstractNumId w:val="73"/>
  </w:num>
  <w:num w:numId="41" w16cid:durableId="1901481747">
    <w:abstractNumId w:val="86"/>
  </w:num>
  <w:num w:numId="42" w16cid:durableId="1869562354">
    <w:abstractNumId w:val="69"/>
  </w:num>
  <w:num w:numId="43" w16cid:durableId="1787234507">
    <w:abstractNumId w:val="34"/>
  </w:num>
  <w:num w:numId="44" w16cid:durableId="1319579647">
    <w:abstractNumId w:val="57"/>
  </w:num>
  <w:num w:numId="45" w16cid:durableId="1619288654">
    <w:abstractNumId w:val="88"/>
  </w:num>
  <w:num w:numId="46" w16cid:durableId="418790663">
    <w:abstractNumId w:val="72"/>
  </w:num>
  <w:num w:numId="47" w16cid:durableId="1783381744">
    <w:abstractNumId w:val="45"/>
  </w:num>
  <w:num w:numId="48" w16cid:durableId="994991790">
    <w:abstractNumId w:val="92"/>
  </w:num>
  <w:num w:numId="49" w16cid:durableId="1858345125">
    <w:abstractNumId w:val="37"/>
  </w:num>
  <w:num w:numId="50" w16cid:durableId="1258564176">
    <w:abstractNumId w:val="82"/>
  </w:num>
  <w:num w:numId="51" w16cid:durableId="1512719755">
    <w:abstractNumId w:val="58"/>
  </w:num>
  <w:num w:numId="52" w16cid:durableId="805898492">
    <w:abstractNumId w:val="44"/>
  </w:num>
  <w:num w:numId="53" w16cid:durableId="1938100925">
    <w:abstractNumId w:val="47"/>
  </w:num>
  <w:num w:numId="54" w16cid:durableId="1187518577">
    <w:abstractNumId w:val="23"/>
  </w:num>
  <w:num w:numId="55" w16cid:durableId="1959411924">
    <w:abstractNumId w:val="8"/>
  </w:num>
  <w:num w:numId="56" w16cid:durableId="2147313883">
    <w:abstractNumId w:val="53"/>
  </w:num>
  <w:num w:numId="57" w16cid:durableId="211116314">
    <w:abstractNumId w:val="42"/>
  </w:num>
  <w:num w:numId="58" w16cid:durableId="1873573796">
    <w:abstractNumId w:val="64"/>
  </w:num>
  <w:num w:numId="59" w16cid:durableId="1563977662">
    <w:abstractNumId w:val="11"/>
  </w:num>
  <w:num w:numId="60" w16cid:durableId="2101756730">
    <w:abstractNumId w:val="20"/>
  </w:num>
  <w:num w:numId="61" w16cid:durableId="1517035422">
    <w:abstractNumId w:val="55"/>
  </w:num>
  <w:num w:numId="62" w16cid:durableId="337270948">
    <w:abstractNumId w:val="9"/>
  </w:num>
  <w:num w:numId="63" w16cid:durableId="1919289952">
    <w:abstractNumId w:val="31"/>
  </w:num>
  <w:num w:numId="64" w16cid:durableId="1667243573">
    <w:abstractNumId w:val="66"/>
  </w:num>
  <w:num w:numId="65" w16cid:durableId="2131045230">
    <w:abstractNumId w:val="71"/>
  </w:num>
  <w:num w:numId="66" w16cid:durableId="1502695402">
    <w:abstractNumId w:val="14"/>
  </w:num>
  <w:num w:numId="67" w16cid:durableId="36929477">
    <w:abstractNumId w:val="54"/>
  </w:num>
  <w:num w:numId="68" w16cid:durableId="1973896964">
    <w:abstractNumId w:val="7"/>
  </w:num>
  <w:num w:numId="69" w16cid:durableId="2034378381">
    <w:abstractNumId w:val="15"/>
  </w:num>
  <w:num w:numId="70" w16cid:durableId="1187671757">
    <w:abstractNumId w:val="63"/>
  </w:num>
  <w:num w:numId="71" w16cid:durableId="561135632">
    <w:abstractNumId w:val="60"/>
  </w:num>
  <w:num w:numId="72" w16cid:durableId="491144171">
    <w:abstractNumId w:val="85"/>
  </w:num>
  <w:num w:numId="73" w16cid:durableId="1949897013">
    <w:abstractNumId w:val="89"/>
  </w:num>
  <w:num w:numId="74" w16cid:durableId="1564561533">
    <w:abstractNumId w:val="43"/>
  </w:num>
  <w:num w:numId="75" w16cid:durableId="1297029832">
    <w:abstractNumId w:val="18"/>
  </w:num>
  <w:num w:numId="76" w16cid:durableId="1597404354">
    <w:abstractNumId w:val="32"/>
  </w:num>
  <w:num w:numId="77" w16cid:durableId="621231926">
    <w:abstractNumId w:val="75"/>
  </w:num>
  <w:num w:numId="78" w16cid:durableId="278069510">
    <w:abstractNumId w:val="78"/>
  </w:num>
  <w:num w:numId="79" w16cid:durableId="1593126344">
    <w:abstractNumId w:val="33"/>
  </w:num>
  <w:num w:numId="80" w16cid:durableId="1379014049">
    <w:abstractNumId w:val="84"/>
  </w:num>
  <w:num w:numId="81" w16cid:durableId="1059937998">
    <w:abstractNumId w:val="77"/>
  </w:num>
  <w:num w:numId="82" w16cid:durableId="1636372861">
    <w:abstractNumId w:val="70"/>
  </w:num>
  <w:num w:numId="83" w16cid:durableId="1764446677">
    <w:abstractNumId w:val="17"/>
  </w:num>
  <w:num w:numId="84" w16cid:durableId="526256667">
    <w:abstractNumId w:val="29"/>
  </w:num>
  <w:num w:numId="85" w16cid:durableId="1071734189">
    <w:abstractNumId w:val="13"/>
  </w:num>
  <w:num w:numId="86" w16cid:durableId="599071602">
    <w:abstractNumId w:val="67"/>
  </w:num>
  <w:num w:numId="87" w16cid:durableId="1469124029">
    <w:abstractNumId w:val="49"/>
  </w:num>
  <w:num w:numId="88" w16cid:durableId="186525251">
    <w:abstractNumId w:val="65"/>
  </w:num>
  <w:num w:numId="89" w16cid:durableId="1685857723">
    <w:abstractNumId w:val="16"/>
  </w:num>
  <w:num w:numId="90" w16cid:durableId="665399">
    <w:abstractNumId w:val="93"/>
  </w:num>
  <w:num w:numId="91" w16cid:durableId="965743497">
    <w:abstractNumId w:val="41"/>
  </w:num>
  <w:num w:numId="92" w16cid:durableId="1394449">
    <w:abstractNumId w:val="35"/>
  </w:num>
  <w:num w:numId="93" w16cid:durableId="1546485717">
    <w:abstractNumId w:val="22"/>
  </w:num>
  <w:num w:numId="94" w16cid:durableId="1133521550">
    <w:abstractNumId w:val="5"/>
  </w:num>
  <w:num w:numId="95" w16cid:durableId="1156455883">
    <w:abstractNumId w:val="81"/>
  </w:num>
  <w:num w:numId="96" w16cid:durableId="308021107">
    <w:abstractNumId w:val="3"/>
  </w:num>
  <w:num w:numId="97" w16cid:durableId="11873260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702569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161559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016546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46892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856360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82570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828662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7315386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367675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24545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22889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82424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5038189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8247320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91069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845264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534848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84884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3068660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862514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783150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800180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682438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0490645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8168455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7979859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41313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9031828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780421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6926868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37049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8409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8621626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614440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8523837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638023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0554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9316248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948200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8748525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2150481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1354163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902757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656688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2976123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774011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744345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94781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623074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9503549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11936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3170297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451284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29105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475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618559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95283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49141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9384436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622102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25004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669139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3878728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2145190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6738701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487788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912810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89745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1869410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96355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5110719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30902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964774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9204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642078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548108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7069093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4824266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692733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3138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897327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541403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909224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4671615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560943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6897672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3851794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5151202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074619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763645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2965"/>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114"/>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26"/>
    <w:rsid w:val="00053AB0"/>
    <w:rsid w:val="00054724"/>
    <w:rsid w:val="0005497C"/>
    <w:rsid w:val="00054EBD"/>
    <w:rsid w:val="00055E04"/>
    <w:rsid w:val="000566DB"/>
    <w:rsid w:val="0006078F"/>
    <w:rsid w:val="00061115"/>
    <w:rsid w:val="00061628"/>
    <w:rsid w:val="000625A8"/>
    <w:rsid w:val="00063FA3"/>
    <w:rsid w:val="000641AF"/>
    <w:rsid w:val="000641B6"/>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6C5A"/>
    <w:rsid w:val="000773A4"/>
    <w:rsid w:val="0007787C"/>
    <w:rsid w:val="0008069E"/>
    <w:rsid w:val="000810B4"/>
    <w:rsid w:val="000813A0"/>
    <w:rsid w:val="00081E0F"/>
    <w:rsid w:val="00081EFD"/>
    <w:rsid w:val="0008222E"/>
    <w:rsid w:val="0008277B"/>
    <w:rsid w:val="00082A97"/>
    <w:rsid w:val="0008364A"/>
    <w:rsid w:val="00083E2B"/>
    <w:rsid w:val="00084309"/>
    <w:rsid w:val="00085571"/>
    <w:rsid w:val="0008570D"/>
    <w:rsid w:val="000859BD"/>
    <w:rsid w:val="00087B84"/>
    <w:rsid w:val="000916B5"/>
    <w:rsid w:val="00091AD5"/>
    <w:rsid w:val="000921E9"/>
    <w:rsid w:val="000925E1"/>
    <w:rsid w:val="00092C2A"/>
    <w:rsid w:val="00094318"/>
    <w:rsid w:val="0009483F"/>
    <w:rsid w:val="0009492F"/>
    <w:rsid w:val="000951BC"/>
    <w:rsid w:val="00095C17"/>
    <w:rsid w:val="00095CB7"/>
    <w:rsid w:val="0009639C"/>
    <w:rsid w:val="000A01BB"/>
    <w:rsid w:val="000A13DF"/>
    <w:rsid w:val="000A1AC2"/>
    <w:rsid w:val="000A263F"/>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2A0B"/>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C78F6"/>
    <w:rsid w:val="000D03E8"/>
    <w:rsid w:val="000D0C7C"/>
    <w:rsid w:val="000D0D8F"/>
    <w:rsid w:val="000D1A89"/>
    <w:rsid w:val="000D240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0E24"/>
    <w:rsid w:val="000E22A0"/>
    <w:rsid w:val="000E2793"/>
    <w:rsid w:val="000E314A"/>
    <w:rsid w:val="000E51F2"/>
    <w:rsid w:val="000E53A6"/>
    <w:rsid w:val="000E5743"/>
    <w:rsid w:val="000E5E4B"/>
    <w:rsid w:val="000E6648"/>
    <w:rsid w:val="000E6708"/>
    <w:rsid w:val="000E6C67"/>
    <w:rsid w:val="000E7318"/>
    <w:rsid w:val="000F01E9"/>
    <w:rsid w:val="000F02FD"/>
    <w:rsid w:val="000F0974"/>
    <w:rsid w:val="000F0B26"/>
    <w:rsid w:val="000F176F"/>
    <w:rsid w:val="000F2101"/>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153"/>
    <w:rsid w:val="0010435A"/>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3CF4"/>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6A72"/>
    <w:rsid w:val="001473EB"/>
    <w:rsid w:val="00147564"/>
    <w:rsid w:val="00150528"/>
    <w:rsid w:val="00150868"/>
    <w:rsid w:val="001515B6"/>
    <w:rsid w:val="00151BA3"/>
    <w:rsid w:val="00151DEF"/>
    <w:rsid w:val="0015419B"/>
    <w:rsid w:val="001542D6"/>
    <w:rsid w:val="00154895"/>
    <w:rsid w:val="001548B3"/>
    <w:rsid w:val="001551E3"/>
    <w:rsid w:val="00155941"/>
    <w:rsid w:val="001568E7"/>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0F59"/>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155"/>
    <w:rsid w:val="001A1783"/>
    <w:rsid w:val="001A1A30"/>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1CF4"/>
    <w:rsid w:val="001B2273"/>
    <w:rsid w:val="001B3475"/>
    <w:rsid w:val="001B3814"/>
    <w:rsid w:val="001B385C"/>
    <w:rsid w:val="001B45DC"/>
    <w:rsid w:val="001B4671"/>
    <w:rsid w:val="001B49B8"/>
    <w:rsid w:val="001B71DA"/>
    <w:rsid w:val="001B7242"/>
    <w:rsid w:val="001C0DF6"/>
    <w:rsid w:val="001C1227"/>
    <w:rsid w:val="001C1E74"/>
    <w:rsid w:val="001C1F0B"/>
    <w:rsid w:val="001C3216"/>
    <w:rsid w:val="001C32D7"/>
    <w:rsid w:val="001C39D5"/>
    <w:rsid w:val="001C421C"/>
    <w:rsid w:val="001C47FD"/>
    <w:rsid w:val="001C529B"/>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4E8"/>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58C"/>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6EE"/>
    <w:rsid w:val="00260831"/>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312"/>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DFA"/>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B05"/>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2A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C29"/>
    <w:rsid w:val="00303EA3"/>
    <w:rsid w:val="00303F37"/>
    <w:rsid w:val="00304145"/>
    <w:rsid w:val="003049BF"/>
    <w:rsid w:val="00304B0B"/>
    <w:rsid w:val="003063EC"/>
    <w:rsid w:val="003077E1"/>
    <w:rsid w:val="0031048F"/>
    <w:rsid w:val="00310744"/>
    <w:rsid w:val="00310BBE"/>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79"/>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6D33"/>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8B5"/>
    <w:rsid w:val="00373D90"/>
    <w:rsid w:val="00374070"/>
    <w:rsid w:val="0037409C"/>
    <w:rsid w:val="00374252"/>
    <w:rsid w:val="00374362"/>
    <w:rsid w:val="00374649"/>
    <w:rsid w:val="003746D7"/>
    <w:rsid w:val="00374889"/>
    <w:rsid w:val="00374964"/>
    <w:rsid w:val="00374B5E"/>
    <w:rsid w:val="00375ADB"/>
    <w:rsid w:val="00375E43"/>
    <w:rsid w:val="00376862"/>
    <w:rsid w:val="00376B6E"/>
    <w:rsid w:val="00377870"/>
    <w:rsid w:val="00377C88"/>
    <w:rsid w:val="003825DB"/>
    <w:rsid w:val="0038295B"/>
    <w:rsid w:val="003840FD"/>
    <w:rsid w:val="00385800"/>
    <w:rsid w:val="003858F8"/>
    <w:rsid w:val="00385B74"/>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08F5"/>
    <w:rsid w:val="003B0BBB"/>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739A"/>
    <w:rsid w:val="00407914"/>
    <w:rsid w:val="00407D4D"/>
    <w:rsid w:val="00407DD2"/>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37A"/>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2F4"/>
    <w:rsid w:val="004823A6"/>
    <w:rsid w:val="004839A1"/>
    <w:rsid w:val="00483E58"/>
    <w:rsid w:val="004844C1"/>
    <w:rsid w:val="00485DA5"/>
    <w:rsid w:val="004865ED"/>
    <w:rsid w:val="004868A2"/>
    <w:rsid w:val="00486AA3"/>
    <w:rsid w:val="00486CF5"/>
    <w:rsid w:val="004872CC"/>
    <w:rsid w:val="004879D9"/>
    <w:rsid w:val="004901D7"/>
    <w:rsid w:val="004911B7"/>
    <w:rsid w:val="004914BE"/>
    <w:rsid w:val="00491D9B"/>
    <w:rsid w:val="0049234B"/>
    <w:rsid w:val="0049243D"/>
    <w:rsid w:val="00492631"/>
    <w:rsid w:val="00493076"/>
    <w:rsid w:val="00493895"/>
    <w:rsid w:val="004954C3"/>
    <w:rsid w:val="004955AF"/>
    <w:rsid w:val="00495B0A"/>
    <w:rsid w:val="00496A9A"/>
    <w:rsid w:val="00497519"/>
    <w:rsid w:val="004A098A"/>
    <w:rsid w:val="004A0B57"/>
    <w:rsid w:val="004A0F6F"/>
    <w:rsid w:val="004A14E2"/>
    <w:rsid w:val="004A1556"/>
    <w:rsid w:val="004A2039"/>
    <w:rsid w:val="004A2377"/>
    <w:rsid w:val="004A2A75"/>
    <w:rsid w:val="004A3C84"/>
    <w:rsid w:val="004A3EE9"/>
    <w:rsid w:val="004A3F38"/>
    <w:rsid w:val="004A50CD"/>
    <w:rsid w:val="004A59A9"/>
    <w:rsid w:val="004A5E37"/>
    <w:rsid w:val="004A6164"/>
    <w:rsid w:val="004A6EE7"/>
    <w:rsid w:val="004B014E"/>
    <w:rsid w:val="004B1699"/>
    <w:rsid w:val="004B1F44"/>
    <w:rsid w:val="004B24E8"/>
    <w:rsid w:val="004B34E9"/>
    <w:rsid w:val="004B3D9C"/>
    <w:rsid w:val="004B403B"/>
    <w:rsid w:val="004B557F"/>
    <w:rsid w:val="004B5586"/>
    <w:rsid w:val="004B5AD6"/>
    <w:rsid w:val="004B617A"/>
    <w:rsid w:val="004B6359"/>
    <w:rsid w:val="004B71C9"/>
    <w:rsid w:val="004C03B2"/>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D03"/>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6744"/>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5D8E"/>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3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6E07"/>
    <w:rsid w:val="005B73AB"/>
    <w:rsid w:val="005B7768"/>
    <w:rsid w:val="005C06A0"/>
    <w:rsid w:val="005C0DD2"/>
    <w:rsid w:val="005C0FA0"/>
    <w:rsid w:val="005C1928"/>
    <w:rsid w:val="005C1971"/>
    <w:rsid w:val="005C1E9B"/>
    <w:rsid w:val="005C2BBE"/>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416A"/>
    <w:rsid w:val="005F5181"/>
    <w:rsid w:val="005F579B"/>
    <w:rsid w:val="005F67BD"/>
    <w:rsid w:val="005F6D36"/>
    <w:rsid w:val="00600848"/>
    <w:rsid w:val="00600ABC"/>
    <w:rsid w:val="00601680"/>
    <w:rsid w:val="00601BB2"/>
    <w:rsid w:val="00602186"/>
    <w:rsid w:val="00602B26"/>
    <w:rsid w:val="00603697"/>
    <w:rsid w:val="00603821"/>
    <w:rsid w:val="006045B8"/>
    <w:rsid w:val="0060543D"/>
    <w:rsid w:val="0060574F"/>
    <w:rsid w:val="00605A78"/>
    <w:rsid w:val="006061A2"/>
    <w:rsid w:val="006062CD"/>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0126"/>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933"/>
    <w:rsid w:val="00682F3E"/>
    <w:rsid w:val="006835E2"/>
    <w:rsid w:val="00683980"/>
    <w:rsid w:val="0068436C"/>
    <w:rsid w:val="00686D49"/>
    <w:rsid w:val="00690648"/>
    <w:rsid w:val="00690865"/>
    <w:rsid w:val="00690C44"/>
    <w:rsid w:val="00691266"/>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0AD"/>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1106"/>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2BB"/>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357"/>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7E5"/>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4EE"/>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2AB"/>
    <w:rsid w:val="00842392"/>
    <w:rsid w:val="008427C8"/>
    <w:rsid w:val="00842A54"/>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6A91"/>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18FE"/>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343"/>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C4F"/>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8F749C"/>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BE5"/>
    <w:rsid w:val="00916E8A"/>
    <w:rsid w:val="0091731A"/>
    <w:rsid w:val="00917329"/>
    <w:rsid w:val="0091743C"/>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1BE"/>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1D8E"/>
    <w:rsid w:val="00953026"/>
    <w:rsid w:val="009535BA"/>
    <w:rsid w:val="00953C03"/>
    <w:rsid w:val="00953EB0"/>
    <w:rsid w:val="0095411A"/>
    <w:rsid w:val="00954A28"/>
    <w:rsid w:val="00954C36"/>
    <w:rsid w:val="00955699"/>
    <w:rsid w:val="00955CDE"/>
    <w:rsid w:val="00956054"/>
    <w:rsid w:val="00956D76"/>
    <w:rsid w:val="00957E35"/>
    <w:rsid w:val="00960481"/>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93"/>
    <w:rsid w:val="009844DE"/>
    <w:rsid w:val="00984E6E"/>
    <w:rsid w:val="00986184"/>
    <w:rsid w:val="009869E8"/>
    <w:rsid w:val="0098746F"/>
    <w:rsid w:val="009877A4"/>
    <w:rsid w:val="0099040C"/>
    <w:rsid w:val="0099049F"/>
    <w:rsid w:val="00990621"/>
    <w:rsid w:val="009906AC"/>
    <w:rsid w:val="00991D03"/>
    <w:rsid w:val="0099234F"/>
    <w:rsid w:val="00992667"/>
    <w:rsid w:val="00992698"/>
    <w:rsid w:val="00993150"/>
    <w:rsid w:val="0099347C"/>
    <w:rsid w:val="00994BF8"/>
    <w:rsid w:val="00994DB9"/>
    <w:rsid w:val="009950C4"/>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FE6"/>
    <w:rsid w:val="009C150C"/>
    <w:rsid w:val="009C1B54"/>
    <w:rsid w:val="009C1DA6"/>
    <w:rsid w:val="009C2B5D"/>
    <w:rsid w:val="009C2C54"/>
    <w:rsid w:val="009C2F1B"/>
    <w:rsid w:val="009C35C3"/>
    <w:rsid w:val="009C4C46"/>
    <w:rsid w:val="009C6346"/>
    <w:rsid w:val="009C6853"/>
    <w:rsid w:val="009C68E6"/>
    <w:rsid w:val="009C6A96"/>
    <w:rsid w:val="009C6E8C"/>
    <w:rsid w:val="009D0784"/>
    <w:rsid w:val="009D07F2"/>
    <w:rsid w:val="009D0A9F"/>
    <w:rsid w:val="009D0BB4"/>
    <w:rsid w:val="009D0D25"/>
    <w:rsid w:val="009D0D3B"/>
    <w:rsid w:val="009D1B2E"/>
    <w:rsid w:val="009D39F5"/>
    <w:rsid w:val="009D4198"/>
    <w:rsid w:val="009D4AF2"/>
    <w:rsid w:val="009D665C"/>
    <w:rsid w:val="009E0158"/>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EF2"/>
    <w:rsid w:val="009F5F6E"/>
    <w:rsid w:val="009F6847"/>
    <w:rsid w:val="009F69CF"/>
    <w:rsid w:val="009F7186"/>
    <w:rsid w:val="009F7EC7"/>
    <w:rsid w:val="00A00015"/>
    <w:rsid w:val="00A001C6"/>
    <w:rsid w:val="00A00AA6"/>
    <w:rsid w:val="00A0285D"/>
    <w:rsid w:val="00A0369D"/>
    <w:rsid w:val="00A03DD1"/>
    <w:rsid w:val="00A04E47"/>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612"/>
    <w:rsid w:val="00A53A8F"/>
    <w:rsid w:val="00A53FA1"/>
    <w:rsid w:val="00A5568E"/>
    <w:rsid w:val="00A55A2D"/>
    <w:rsid w:val="00A55D42"/>
    <w:rsid w:val="00A576E1"/>
    <w:rsid w:val="00A57CC5"/>
    <w:rsid w:val="00A601DF"/>
    <w:rsid w:val="00A607C7"/>
    <w:rsid w:val="00A60B08"/>
    <w:rsid w:val="00A61209"/>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1AB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2E"/>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69"/>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BA9"/>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280"/>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AF773A"/>
    <w:rsid w:val="00B007D0"/>
    <w:rsid w:val="00B00BB5"/>
    <w:rsid w:val="00B022DC"/>
    <w:rsid w:val="00B02501"/>
    <w:rsid w:val="00B02B4E"/>
    <w:rsid w:val="00B032AF"/>
    <w:rsid w:val="00B04186"/>
    <w:rsid w:val="00B04E90"/>
    <w:rsid w:val="00B05AF6"/>
    <w:rsid w:val="00B06269"/>
    <w:rsid w:val="00B0632A"/>
    <w:rsid w:val="00B078B6"/>
    <w:rsid w:val="00B07BEB"/>
    <w:rsid w:val="00B07CE1"/>
    <w:rsid w:val="00B1033C"/>
    <w:rsid w:val="00B110F5"/>
    <w:rsid w:val="00B11494"/>
    <w:rsid w:val="00B1180B"/>
    <w:rsid w:val="00B11B8F"/>
    <w:rsid w:val="00B11C20"/>
    <w:rsid w:val="00B1238E"/>
    <w:rsid w:val="00B12484"/>
    <w:rsid w:val="00B12B73"/>
    <w:rsid w:val="00B13916"/>
    <w:rsid w:val="00B13DCB"/>
    <w:rsid w:val="00B13E95"/>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2587"/>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0AE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D1F"/>
    <w:rsid w:val="00B92F12"/>
    <w:rsid w:val="00B92F65"/>
    <w:rsid w:val="00B938CE"/>
    <w:rsid w:val="00B940F9"/>
    <w:rsid w:val="00B94136"/>
    <w:rsid w:val="00B94433"/>
    <w:rsid w:val="00B952E4"/>
    <w:rsid w:val="00B9569B"/>
    <w:rsid w:val="00B96388"/>
    <w:rsid w:val="00B96E7E"/>
    <w:rsid w:val="00B978C3"/>
    <w:rsid w:val="00BA01E4"/>
    <w:rsid w:val="00BA06DD"/>
    <w:rsid w:val="00BA163B"/>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1646"/>
    <w:rsid w:val="00BE2F93"/>
    <w:rsid w:val="00BE39A7"/>
    <w:rsid w:val="00BE3AAF"/>
    <w:rsid w:val="00BE400D"/>
    <w:rsid w:val="00BE4F97"/>
    <w:rsid w:val="00BE5F4F"/>
    <w:rsid w:val="00BE62E3"/>
    <w:rsid w:val="00BE74CA"/>
    <w:rsid w:val="00BE7B63"/>
    <w:rsid w:val="00BF0AB7"/>
    <w:rsid w:val="00BF1102"/>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17764"/>
    <w:rsid w:val="00C21283"/>
    <w:rsid w:val="00C21309"/>
    <w:rsid w:val="00C214D0"/>
    <w:rsid w:val="00C21550"/>
    <w:rsid w:val="00C21F61"/>
    <w:rsid w:val="00C2246D"/>
    <w:rsid w:val="00C224C6"/>
    <w:rsid w:val="00C229BC"/>
    <w:rsid w:val="00C22EE0"/>
    <w:rsid w:val="00C247FD"/>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5D1"/>
    <w:rsid w:val="00C5682C"/>
    <w:rsid w:val="00C56D57"/>
    <w:rsid w:val="00C56E01"/>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45A"/>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98"/>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70B"/>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398B"/>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47F88"/>
    <w:rsid w:val="00D50591"/>
    <w:rsid w:val="00D50F36"/>
    <w:rsid w:val="00D5131C"/>
    <w:rsid w:val="00D51C11"/>
    <w:rsid w:val="00D51CA6"/>
    <w:rsid w:val="00D528BB"/>
    <w:rsid w:val="00D528EA"/>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44B"/>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0C6"/>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292"/>
    <w:rsid w:val="00E10E0F"/>
    <w:rsid w:val="00E11093"/>
    <w:rsid w:val="00E11D63"/>
    <w:rsid w:val="00E122AB"/>
    <w:rsid w:val="00E1266B"/>
    <w:rsid w:val="00E12E0F"/>
    <w:rsid w:val="00E1424B"/>
    <w:rsid w:val="00E14813"/>
    <w:rsid w:val="00E14857"/>
    <w:rsid w:val="00E14CC6"/>
    <w:rsid w:val="00E14E70"/>
    <w:rsid w:val="00E150BF"/>
    <w:rsid w:val="00E154F8"/>
    <w:rsid w:val="00E16153"/>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2F89"/>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3FA3"/>
    <w:rsid w:val="00E844E7"/>
    <w:rsid w:val="00E85116"/>
    <w:rsid w:val="00E865EA"/>
    <w:rsid w:val="00E872EE"/>
    <w:rsid w:val="00E87AFD"/>
    <w:rsid w:val="00E9042A"/>
    <w:rsid w:val="00E90AE3"/>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A03"/>
    <w:rsid w:val="00EA3CF9"/>
    <w:rsid w:val="00EA3E4E"/>
    <w:rsid w:val="00EA4732"/>
    <w:rsid w:val="00EA487E"/>
    <w:rsid w:val="00EA4938"/>
    <w:rsid w:val="00EA4CAC"/>
    <w:rsid w:val="00EA5049"/>
    <w:rsid w:val="00EA5347"/>
    <w:rsid w:val="00EA5FAA"/>
    <w:rsid w:val="00EA6318"/>
    <w:rsid w:val="00EA749D"/>
    <w:rsid w:val="00EA77C6"/>
    <w:rsid w:val="00EA79A4"/>
    <w:rsid w:val="00EA7CB6"/>
    <w:rsid w:val="00EB13B9"/>
    <w:rsid w:val="00EB1971"/>
    <w:rsid w:val="00EB1B1F"/>
    <w:rsid w:val="00EB2A8C"/>
    <w:rsid w:val="00EB33EE"/>
    <w:rsid w:val="00EB3E33"/>
    <w:rsid w:val="00EB40A2"/>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5F0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2C1D"/>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9CC"/>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3E9"/>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3"/>
      </w:numPr>
    </w:pPr>
  </w:style>
  <w:style w:type="numbering" w:customStyle="1" w:styleId="2">
    <w:name w:val="Текущий список2"/>
    <w:uiPriority w:val="99"/>
    <w:rsid w:val="003D2E03"/>
    <w:pPr>
      <w:numPr>
        <w:numId w:val="4"/>
      </w:numPr>
    </w:pPr>
  </w:style>
  <w:style w:type="paragraph" w:customStyle="1" w:styleId="9">
    <w:name w:val="Обычный9"/>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gr-seq-level-2">
    <w:name w:val="title-gr-seq-level-2"/>
    <w:basedOn w:val="Normal"/>
    <w:rsid w:val="009906A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1">
    <w:name w:val="title-gr-seq-level-1"/>
    <w:basedOn w:val="Normal"/>
    <w:rsid w:val="00DE50C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21">
    <w:name w:val="Список2"/>
    <w:basedOn w:val="Normal"/>
    <w:rsid w:val="0098449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A96A6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a">
    <w:basedOn w:val="Normal"/>
    <w:next w:val="NormalWeb"/>
    <w:uiPriority w:val="99"/>
    <w:unhideWhenUsed/>
    <w:rsid w:val="00AF773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bl-left">
    <w:name w:val="tbl-left"/>
    <w:basedOn w:val="Normal"/>
    <w:rsid w:val="005C2BBE"/>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0">
    <w:name w:val="Обычный10"/>
    <w:basedOn w:val="Normal"/>
    <w:rsid w:val="005C2BBE"/>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blk">
    <w:name w:val="title-blk"/>
    <w:basedOn w:val="Normal"/>
    <w:rsid w:val="005C2BBE"/>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94">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189233">
      <w:bodyDiv w:val="1"/>
      <w:marLeft w:val="0"/>
      <w:marRight w:val="0"/>
      <w:marTop w:val="0"/>
      <w:marBottom w:val="0"/>
      <w:divBdr>
        <w:top w:val="none" w:sz="0" w:space="0" w:color="auto"/>
        <w:left w:val="none" w:sz="0" w:space="0" w:color="auto"/>
        <w:bottom w:val="none" w:sz="0" w:space="0" w:color="auto"/>
        <w:right w:val="none" w:sz="0" w:space="0" w:color="auto"/>
      </w:divBdr>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5765375">
      <w:bodyDiv w:val="1"/>
      <w:marLeft w:val="0"/>
      <w:marRight w:val="0"/>
      <w:marTop w:val="0"/>
      <w:marBottom w:val="0"/>
      <w:divBdr>
        <w:top w:val="none" w:sz="0" w:space="0" w:color="auto"/>
        <w:left w:val="none" w:sz="0" w:space="0" w:color="auto"/>
        <w:bottom w:val="none" w:sz="0" w:space="0" w:color="auto"/>
        <w:right w:val="none" w:sz="0" w:space="0" w:color="auto"/>
      </w:divBdr>
      <w:divsChild>
        <w:div w:id="940529881">
          <w:marLeft w:val="600"/>
          <w:marRight w:val="0"/>
          <w:marTop w:val="0"/>
          <w:marBottom w:val="0"/>
          <w:divBdr>
            <w:top w:val="none" w:sz="0" w:space="0" w:color="auto"/>
            <w:left w:val="none" w:sz="0" w:space="0" w:color="auto"/>
            <w:bottom w:val="none" w:sz="0" w:space="0" w:color="auto"/>
            <w:right w:val="none" w:sz="0" w:space="0" w:color="auto"/>
          </w:divBdr>
        </w:div>
        <w:div w:id="784931508">
          <w:marLeft w:val="60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6021">
      <w:bodyDiv w:val="1"/>
      <w:marLeft w:val="0"/>
      <w:marRight w:val="0"/>
      <w:marTop w:val="0"/>
      <w:marBottom w:val="0"/>
      <w:divBdr>
        <w:top w:val="none" w:sz="0" w:space="0" w:color="auto"/>
        <w:left w:val="none" w:sz="0" w:space="0" w:color="auto"/>
        <w:bottom w:val="none" w:sz="0" w:space="0" w:color="auto"/>
        <w:right w:val="none" w:sz="0" w:space="0" w:color="auto"/>
      </w:divBdr>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6343485">
      <w:bodyDiv w:val="1"/>
      <w:marLeft w:val="0"/>
      <w:marRight w:val="0"/>
      <w:marTop w:val="0"/>
      <w:marBottom w:val="0"/>
      <w:divBdr>
        <w:top w:val="none" w:sz="0" w:space="0" w:color="auto"/>
        <w:left w:val="none" w:sz="0" w:space="0" w:color="auto"/>
        <w:bottom w:val="none" w:sz="0" w:space="0" w:color="auto"/>
        <w:right w:val="none" w:sz="0" w:space="0" w:color="auto"/>
      </w:divBdr>
      <w:divsChild>
        <w:div w:id="12614778">
          <w:marLeft w:val="600"/>
          <w:marRight w:val="0"/>
          <w:marTop w:val="0"/>
          <w:marBottom w:val="0"/>
          <w:divBdr>
            <w:top w:val="none" w:sz="0" w:space="0" w:color="auto"/>
            <w:left w:val="none" w:sz="0" w:space="0" w:color="auto"/>
            <w:bottom w:val="none" w:sz="0" w:space="0" w:color="auto"/>
            <w:right w:val="none" w:sz="0" w:space="0" w:color="auto"/>
          </w:divBdr>
        </w:div>
        <w:div w:id="124931532">
          <w:marLeft w:val="600"/>
          <w:marRight w:val="0"/>
          <w:marTop w:val="0"/>
          <w:marBottom w:val="0"/>
          <w:divBdr>
            <w:top w:val="none" w:sz="0" w:space="0" w:color="auto"/>
            <w:left w:val="none" w:sz="0" w:space="0" w:color="auto"/>
            <w:bottom w:val="none" w:sz="0" w:space="0" w:color="auto"/>
            <w:right w:val="none" w:sz="0" w:space="0" w:color="auto"/>
          </w:divBdr>
        </w:div>
      </w:divsChild>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170569">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1296905">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1198603">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2445081">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0467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125830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7397148">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2949896">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4679751">
      <w:bodyDiv w:val="1"/>
      <w:marLeft w:val="0"/>
      <w:marRight w:val="0"/>
      <w:marTop w:val="0"/>
      <w:marBottom w:val="0"/>
      <w:divBdr>
        <w:top w:val="none" w:sz="0" w:space="0" w:color="auto"/>
        <w:left w:val="none" w:sz="0" w:space="0" w:color="auto"/>
        <w:bottom w:val="none" w:sz="0" w:space="0" w:color="auto"/>
        <w:right w:val="none" w:sz="0" w:space="0" w:color="auto"/>
      </w:divBdr>
      <w:divsChild>
        <w:div w:id="1755667236">
          <w:marLeft w:val="600"/>
          <w:marRight w:val="0"/>
          <w:marTop w:val="0"/>
          <w:marBottom w:val="0"/>
          <w:divBdr>
            <w:top w:val="none" w:sz="0" w:space="0" w:color="auto"/>
            <w:left w:val="none" w:sz="0" w:space="0" w:color="auto"/>
            <w:bottom w:val="none" w:sz="0" w:space="0" w:color="auto"/>
            <w:right w:val="none" w:sz="0" w:space="0" w:color="auto"/>
          </w:divBdr>
        </w:div>
        <w:div w:id="666398167">
          <w:marLeft w:val="600"/>
          <w:marRight w:val="0"/>
          <w:marTop w:val="0"/>
          <w:marBottom w:val="0"/>
          <w:divBdr>
            <w:top w:val="none" w:sz="0" w:space="0" w:color="auto"/>
            <w:left w:val="none" w:sz="0" w:space="0" w:color="auto"/>
            <w:bottom w:val="none" w:sz="0" w:space="0" w:color="auto"/>
            <w:right w:val="none" w:sz="0" w:space="0" w:color="auto"/>
          </w:divBdr>
        </w:div>
      </w:divsChild>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1119" TargetMode="External"/><Relationship Id="rId13" Type="http://schemas.openxmlformats.org/officeDocument/2006/relationships/hyperlink" Target="https://eur-lex.europa.eu/legal-content/RO/TXT/?uri=CELEX%3A02015R1095-20170109" TargetMode="External"/><Relationship Id="rId18" Type="http://schemas.openxmlformats.org/officeDocument/2006/relationships/hyperlink" Target="https://eur-lex.europa.eu/legal-content/RO/TXT/?uri=CELEX%3A02015R1095-20170109" TargetMode="External"/><Relationship Id="rId3" Type="http://schemas.openxmlformats.org/officeDocument/2006/relationships/styles" Target="styles.xml"/><Relationship Id="rId21" Type="http://schemas.openxmlformats.org/officeDocument/2006/relationships/hyperlink" Target="https://eur-lex.europa.eu/legal-content/RO/AUTO/?uri=celex:32016R2282" TargetMode="External"/><Relationship Id="rId7" Type="http://schemas.openxmlformats.org/officeDocument/2006/relationships/endnotes" Target="endnotes.xml"/><Relationship Id="rId12" Type="http://schemas.openxmlformats.org/officeDocument/2006/relationships/hyperlink" Target="https://eur-lex.europa.eu/legal-content/RO/TXT/?uri=CELEX%3A02015R1095-20170109" TargetMode="External"/><Relationship Id="rId17" Type="http://schemas.openxmlformats.org/officeDocument/2006/relationships/hyperlink" Target="https://eur-lex.europa.eu/legal-content/RO/TXT/?uri=CELEX%3A02015R1095-20170109" TargetMode="External"/><Relationship Id="rId2" Type="http://schemas.openxmlformats.org/officeDocument/2006/relationships/numbering" Target="numbering.xml"/><Relationship Id="rId16" Type="http://schemas.openxmlformats.org/officeDocument/2006/relationships/hyperlink" Target="https://eur-lex.europa.eu/legal-content/RO/TXT/?uri=CELEX%3A02015R1095-20170109" TargetMode="External"/><Relationship Id="rId20" Type="http://schemas.openxmlformats.org/officeDocument/2006/relationships/hyperlink" Target="https://eur-lex.europa.eu/legal-content/RO/TXT/?uri=CELEX%3A02015R1095-201701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02015R1095-2017010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RO/TXT/?uri=CELEX%3A02015R1095-20170109" TargetMode="External"/><Relationship Id="rId23" Type="http://schemas.openxmlformats.org/officeDocument/2006/relationships/fontTable" Target="fontTable.xml"/><Relationship Id="rId10" Type="http://schemas.openxmlformats.org/officeDocument/2006/relationships/hyperlink" Target="https://eur-lex.europa.eu/legal-content/RO/TXT/?uri=CELEX%3A02015R1095-20170109" TargetMode="External"/><Relationship Id="rId19" Type="http://schemas.openxmlformats.org/officeDocument/2006/relationships/hyperlink" Target="https://eur-lex.europa.eu/legal-content/RO/TXT/?uri=CELEX%3A02015R1095-20170109" TargetMode="External"/><Relationship Id="rId4" Type="http://schemas.openxmlformats.org/officeDocument/2006/relationships/settings" Target="settings.xml"/><Relationship Id="rId9" Type="http://schemas.openxmlformats.org/officeDocument/2006/relationships/hyperlink" Target="https://eur-lex.europa.eu/legal-content/RO/TXT/?uri=CELEX%3A02015R1095-20170109" TargetMode="External"/><Relationship Id="rId14" Type="http://schemas.openxmlformats.org/officeDocument/2006/relationships/hyperlink" Target="https://eur-lex.europa.eu/legal-content/RO/TXT/?uri=CELEX%3A02015R1095-20170109" TargetMode="External"/><Relationship Id="rId22" Type="http://schemas.openxmlformats.org/officeDocument/2006/relationships/hyperlink" Target="https://eur-lex.europa.eu/legal-content/RO/AUTO/?uri=celex:32015R10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8295E-D5D3-4531-8C0C-7696C50A1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23880</Words>
  <Characters>136119</Characters>
  <Application>Microsoft Office Word</Application>
  <DocSecurity>0</DocSecurity>
  <Lines>1134</Lines>
  <Paragraphs>319</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159680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102</cp:revision>
  <cp:lastPrinted>2020-08-12T13:02:00Z</cp:lastPrinted>
  <dcterms:created xsi:type="dcterms:W3CDTF">2023-11-16T17:44:00Z</dcterms:created>
  <dcterms:modified xsi:type="dcterms:W3CDTF">2024-10-18T06:28:00Z</dcterms:modified>
</cp:coreProperties>
</file>